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1092" w14:textId="77777777" w:rsidR="00BB1125" w:rsidRPr="00CD49CA" w:rsidRDefault="00BB1125" w:rsidP="008C5146">
      <w:pPr>
        <w:spacing w:line="276" w:lineRule="auto"/>
        <w:ind w:left="125" w:right="-514"/>
        <w:jc w:val="both"/>
        <w:rPr>
          <w:rFonts w:eastAsiaTheme="majorEastAsia" w:cstheme="minorHAnsi"/>
          <w:b/>
          <w:caps/>
          <w:color w:val="2E74B5"/>
          <w:sz w:val="10"/>
          <w:szCs w:val="10"/>
        </w:rPr>
      </w:pPr>
    </w:p>
    <w:p w14:paraId="69F6396C" w14:textId="77777777" w:rsidR="0004724E" w:rsidRPr="00CD49CA" w:rsidRDefault="0004724E" w:rsidP="008C5146">
      <w:pPr>
        <w:spacing w:after="0" w:line="276" w:lineRule="auto"/>
        <w:jc w:val="both"/>
        <w:rPr>
          <w:rFonts w:cstheme="minorHAnsi"/>
          <w:b/>
          <w:bCs/>
          <w:sz w:val="20"/>
          <w:szCs w:val="20"/>
        </w:rPr>
      </w:pPr>
      <w:bookmarkStart w:id="0" w:name="_Toc528849074"/>
      <w:r w:rsidRPr="00CD49CA">
        <w:rPr>
          <w:rFonts w:cstheme="minorHAnsi"/>
          <w:noProof/>
          <w:sz w:val="20"/>
          <w:szCs w:val="20"/>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D49CA">
        <w:rPr>
          <w:rFonts w:cstheme="minorHAnsi"/>
          <w:b/>
          <w:bCs/>
          <w:sz w:val="20"/>
          <w:szCs w:val="20"/>
        </w:rPr>
        <w:t>Help for non-English speakers</w:t>
      </w:r>
    </w:p>
    <w:p w14:paraId="2605E689" w14:textId="77777777" w:rsidR="0004724E" w:rsidRPr="00CD49CA" w:rsidRDefault="0004724E" w:rsidP="008C5146">
      <w:pPr>
        <w:spacing w:after="0" w:line="276" w:lineRule="auto"/>
        <w:jc w:val="both"/>
        <w:rPr>
          <w:rFonts w:cstheme="minorHAnsi"/>
          <w:sz w:val="20"/>
          <w:szCs w:val="20"/>
        </w:rPr>
      </w:pPr>
      <w:r w:rsidRPr="00CD49CA">
        <w:rPr>
          <w:rFonts w:cstheme="minorHAnsi"/>
          <w:sz w:val="20"/>
          <w:szCs w:val="20"/>
        </w:rPr>
        <w:t>If you need help to understand the information in this policy, please contact the school office.</w:t>
      </w:r>
    </w:p>
    <w:p w14:paraId="59406AB4" w14:textId="7073C8B9" w:rsidR="00E43F95" w:rsidRPr="00CD49CA" w:rsidRDefault="0004724E" w:rsidP="008C5146">
      <w:pPr>
        <w:spacing w:line="276" w:lineRule="auto"/>
        <w:jc w:val="both"/>
        <w:rPr>
          <w:rFonts w:eastAsia="Times New Roman" w:cstheme="minorHAnsi"/>
          <w:sz w:val="20"/>
          <w:szCs w:val="20"/>
          <w:lang w:eastAsia="en-GB"/>
        </w:rPr>
      </w:pPr>
      <w:r w:rsidRPr="00CD49CA">
        <w:rPr>
          <w:rStyle w:val="Strong"/>
          <w:rFonts w:cstheme="minorHAnsi"/>
          <w:sz w:val="20"/>
          <w:szCs w:val="20"/>
          <w:bdr w:val="none" w:sz="0" w:space="0" w:color="auto" w:frame="1"/>
        </w:rPr>
        <w:t>Phone: </w:t>
      </w:r>
      <w:r w:rsidR="00E43F95" w:rsidRPr="00CD49CA">
        <w:rPr>
          <w:rFonts w:eastAsia="Times New Roman" w:cstheme="minorHAnsi"/>
          <w:color w:val="000000"/>
          <w:sz w:val="20"/>
          <w:szCs w:val="20"/>
          <w:shd w:val="clear" w:color="auto" w:fill="FFFFFF"/>
          <w:lang w:eastAsia="en-GB"/>
        </w:rPr>
        <w:t>03 5234 6463</w:t>
      </w:r>
    </w:p>
    <w:p w14:paraId="21483B23" w14:textId="17E5782F" w:rsidR="00E43F95" w:rsidRPr="00CD49CA" w:rsidRDefault="0004724E" w:rsidP="008C5146">
      <w:pPr>
        <w:spacing w:line="276" w:lineRule="auto"/>
        <w:jc w:val="both"/>
        <w:rPr>
          <w:rFonts w:eastAsia="Times New Roman" w:cstheme="minorHAnsi"/>
          <w:sz w:val="20"/>
          <w:szCs w:val="20"/>
          <w:lang w:eastAsia="en-GB"/>
        </w:rPr>
      </w:pPr>
      <w:r w:rsidRPr="00CD49CA">
        <w:rPr>
          <w:rStyle w:val="Strong"/>
          <w:rFonts w:cstheme="minorHAnsi"/>
          <w:sz w:val="20"/>
          <w:szCs w:val="20"/>
          <w:bdr w:val="none" w:sz="0" w:space="0" w:color="auto" w:frame="1"/>
        </w:rPr>
        <w:t>Email:</w:t>
      </w:r>
      <w:r w:rsidRPr="00CD49CA">
        <w:rPr>
          <w:rFonts w:cstheme="minorHAnsi"/>
          <w:sz w:val="20"/>
          <w:szCs w:val="20"/>
        </w:rPr>
        <w:t> </w:t>
      </w:r>
      <w:proofErr w:type="gramStart"/>
      <w:r w:rsidR="00E43F95" w:rsidRPr="00CD49CA">
        <w:rPr>
          <w:rFonts w:cstheme="minorHAnsi"/>
          <w:color w:val="000000"/>
          <w:sz w:val="20"/>
          <w:szCs w:val="20"/>
          <w:shd w:val="clear" w:color="auto" w:fill="FFFFFF"/>
        </w:rPr>
        <w:t>andrew.rogers</w:t>
      </w:r>
      <w:proofErr w:type="gramEnd"/>
      <w:r w:rsidR="00E43F95" w:rsidRPr="00CD49CA">
        <w:rPr>
          <w:rFonts w:cstheme="minorHAnsi"/>
          <w:color w:val="000000"/>
          <w:sz w:val="20"/>
          <w:szCs w:val="20"/>
          <w:shd w:val="clear" w:color="auto" w:fill="FFFFFF"/>
        </w:rPr>
        <w:t>2</w:t>
      </w:r>
      <w:hyperlink r:id="rId12" w:history="1">
        <w:r w:rsidR="00E43F95" w:rsidRPr="00CD49CA">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CD49CA" w:rsidRDefault="002C2AF8" w:rsidP="008C5146">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Pr="00CD49CA" w:rsidRDefault="004D2EF1" w:rsidP="008C5146">
      <w:pPr>
        <w:spacing w:after="0" w:line="276" w:lineRule="auto"/>
        <w:ind w:right="-514"/>
        <w:jc w:val="both"/>
        <w:rPr>
          <w:rFonts w:eastAsiaTheme="majorEastAsia" w:cstheme="minorHAnsi"/>
          <w:b/>
          <w:caps/>
          <w:color w:val="2E74B5"/>
          <w:sz w:val="24"/>
          <w:szCs w:val="24"/>
        </w:rPr>
      </w:pPr>
      <w:r w:rsidRPr="00CD49CA">
        <w:rPr>
          <w:rFonts w:eastAsiaTheme="majorEastAsia" w:cstheme="minorHAnsi"/>
          <w:b/>
          <w:caps/>
          <w:color w:val="2E74B5"/>
          <w:sz w:val="24"/>
          <w:szCs w:val="24"/>
        </w:rPr>
        <w:t>Purpose</w:t>
      </w:r>
    </w:p>
    <w:p w14:paraId="7EED592F" w14:textId="28C2CBD7" w:rsidR="00533CD8" w:rsidRDefault="00533CD8" w:rsidP="008C5146">
      <w:pPr>
        <w:spacing w:before="40" w:after="240" w:line="276" w:lineRule="auto"/>
        <w:jc w:val="both"/>
      </w:pPr>
      <w:r>
        <w:t xml:space="preserve">The purpose of this policy is to explain to our school community the non-delegable duty of care obligations that all staff at </w:t>
      </w:r>
      <w:r w:rsidRPr="00CD49CA">
        <w:rPr>
          <w:rFonts w:cstheme="minorHAnsi"/>
        </w:rPr>
        <w:t>Beeac Primary School</w:t>
      </w:r>
      <w:r>
        <w:t xml:space="preserve"> </w:t>
      </w:r>
      <w:r>
        <w:t xml:space="preserve">owe to our students and members of the school community who visit and use the school premises. </w:t>
      </w:r>
    </w:p>
    <w:p w14:paraId="498D5E06" w14:textId="78BB209A" w:rsidR="00E43F95" w:rsidRPr="00CD49CA" w:rsidRDefault="004D2EF1" w:rsidP="008C5146">
      <w:pPr>
        <w:spacing w:after="0" w:line="276" w:lineRule="auto"/>
        <w:jc w:val="both"/>
        <w:rPr>
          <w:rFonts w:eastAsiaTheme="majorEastAsia" w:cstheme="minorHAnsi"/>
          <w:b/>
          <w:caps/>
          <w:color w:val="2E74B5"/>
          <w:sz w:val="24"/>
          <w:szCs w:val="24"/>
        </w:rPr>
      </w:pPr>
      <w:r w:rsidRPr="00CD49CA">
        <w:rPr>
          <w:rFonts w:eastAsiaTheme="majorEastAsia" w:cstheme="minorHAnsi"/>
          <w:b/>
          <w:caps/>
          <w:color w:val="2E74B5"/>
          <w:sz w:val="24"/>
          <w:szCs w:val="24"/>
        </w:rPr>
        <w:t>scope</w:t>
      </w:r>
    </w:p>
    <w:p w14:paraId="05D752DA" w14:textId="3E7F5244" w:rsidR="00533CD8" w:rsidRDefault="00533CD8" w:rsidP="008C5146">
      <w:pPr>
        <w:spacing w:line="276" w:lineRule="auto"/>
        <w:jc w:val="both"/>
      </w:pPr>
      <w:r>
        <w:t xml:space="preserve">This </w:t>
      </w:r>
      <w:r w:rsidRPr="00EE0C1E">
        <w:t>policy</w:t>
      </w:r>
      <w:r>
        <w:t xml:space="preserve"> </w:t>
      </w:r>
      <w:r w:rsidRPr="00EC4FAC">
        <w:t xml:space="preserve">applies to all </w:t>
      </w:r>
      <w:r>
        <w:t xml:space="preserve">school </w:t>
      </w:r>
      <w:r w:rsidRPr="00EC4FAC">
        <w:t>staff</w:t>
      </w:r>
      <w:r w:rsidRPr="003262D2">
        <w:t>,</w:t>
      </w:r>
      <w:r w:rsidRPr="00EC4FAC">
        <w:t xml:space="preserve"> </w:t>
      </w:r>
      <w:proofErr w:type="gramStart"/>
      <w:r w:rsidR="008C5146">
        <w:t>visitors</w:t>
      </w:r>
      <w:proofErr w:type="gramEnd"/>
      <w:r w:rsidRPr="00EC4FAC">
        <w:t xml:space="preserve"> and </w:t>
      </w:r>
      <w:r w:rsidR="008C5146">
        <w:t xml:space="preserve">external providers. </w:t>
      </w:r>
      <w:r>
        <w:t>It also applies to school council members where indicated.</w:t>
      </w:r>
      <w:r>
        <w:t xml:space="preserve"> This policy </w:t>
      </w:r>
      <w:r w:rsidRPr="00EC4FAC">
        <w:t>appl</w:t>
      </w:r>
      <w:r>
        <w:t xml:space="preserve">ies in all physical and online school environments used by students during or outside of school hours, including other locations provided by for a student’s use </w:t>
      </w:r>
      <w:proofErr w:type="spellStart"/>
      <w:proofErr w:type="gramStart"/>
      <w:r>
        <w:t>ie</w:t>
      </w:r>
      <w:proofErr w:type="spellEnd"/>
      <w:proofErr w:type="gramEnd"/>
      <w:r>
        <w:t xml:space="preserve"> school bus</w:t>
      </w:r>
      <w:r>
        <w:t>, school camp</w:t>
      </w:r>
      <w:r>
        <w:t>s and excursions</w:t>
      </w:r>
      <w:r w:rsidR="0035130F">
        <w:t>,</w:t>
      </w:r>
      <w:r>
        <w:t xml:space="preserve"> and those provided through third-party providers</w:t>
      </w:r>
      <w:r w:rsidR="008C5146">
        <w:t>.</w:t>
      </w:r>
    </w:p>
    <w:p w14:paraId="18264F68" w14:textId="6AD2FF62" w:rsidR="00326DA2" w:rsidRDefault="00533CD8" w:rsidP="008C5146">
      <w:pPr>
        <w:spacing w:after="120" w:line="276" w:lineRule="auto"/>
        <w:jc w:val="both"/>
      </w:pPr>
      <w:r>
        <w:t xml:space="preserve">The policy </w:t>
      </w:r>
      <w:r>
        <w:t>should be read together with our other child safety and wellbeing policies, procedures, and codes of conduct</w:t>
      </w:r>
      <w:r>
        <w:t>.</w:t>
      </w:r>
      <w:r>
        <w:t xml:space="preserve"> </w:t>
      </w:r>
      <w:r>
        <w:t xml:space="preserve"> (R</w:t>
      </w:r>
      <w:r>
        <w:t>efer to the related school policies section at the end of this policy</w:t>
      </w:r>
      <w:r>
        <w:t>)</w:t>
      </w:r>
    </w:p>
    <w:p w14:paraId="128717A9" w14:textId="6C016341" w:rsidR="0004724E" w:rsidRPr="00CD49CA" w:rsidRDefault="0004724E" w:rsidP="008C5146">
      <w:pPr>
        <w:keepNext/>
        <w:keepLines/>
        <w:spacing w:after="0" w:line="276" w:lineRule="auto"/>
        <w:ind w:right="-514"/>
        <w:jc w:val="both"/>
        <w:outlineLvl w:val="1"/>
        <w:rPr>
          <w:rFonts w:eastAsiaTheme="majorEastAsia" w:cstheme="minorHAnsi"/>
          <w:b/>
          <w:caps/>
          <w:color w:val="2E74B5"/>
          <w:sz w:val="24"/>
          <w:szCs w:val="24"/>
        </w:rPr>
      </w:pPr>
      <w:r w:rsidRPr="00CD49CA">
        <w:rPr>
          <w:rFonts w:eastAsiaTheme="majorEastAsia" w:cstheme="minorHAnsi"/>
          <w:b/>
          <w:caps/>
          <w:color w:val="2E74B5"/>
          <w:sz w:val="24"/>
          <w:szCs w:val="24"/>
        </w:rPr>
        <w:t>Policy IMPLEMENTATION</w:t>
      </w:r>
    </w:p>
    <w:p w14:paraId="67E74B03" w14:textId="77777777" w:rsidR="00533CD8" w:rsidRPr="00FF206B" w:rsidRDefault="00533CD8" w:rsidP="008C5146">
      <w:pPr>
        <w:spacing w:before="40" w:after="240" w:line="276" w:lineRule="auto"/>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14:paraId="2F359A51" w14:textId="77777777" w:rsidR="00533CD8" w:rsidRPr="00FF206B" w:rsidRDefault="00533CD8" w:rsidP="008C5146">
      <w:pPr>
        <w:spacing w:before="40" w:after="240" w:line="276" w:lineRule="auto"/>
        <w:jc w:val="both"/>
      </w:pPr>
      <w:r>
        <w:t xml:space="preserve">Our school has developed policies and procedures to manage common risks in the school environment, </w:t>
      </w:r>
      <w:r w:rsidRPr="00FF206B">
        <w:t>including:</w:t>
      </w:r>
    </w:p>
    <w:p w14:paraId="308F8BC0" w14:textId="77777777" w:rsidR="00533CD8" w:rsidRPr="00533CD8" w:rsidRDefault="00533CD8" w:rsidP="008C5146">
      <w:pPr>
        <w:pStyle w:val="ListParagraph"/>
        <w:numPr>
          <w:ilvl w:val="0"/>
          <w:numId w:val="30"/>
        </w:numPr>
        <w:spacing w:before="40" w:after="240" w:line="276" w:lineRule="auto"/>
        <w:jc w:val="both"/>
      </w:pPr>
      <w:r w:rsidRPr="00533CD8">
        <w:t>Yard duty and Supervision</w:t>
      </w:r>
    </w:p>
    <w:p w14:paraId="0DF10E2F" w14:textId="77777777" w:rsidR="00533CD8" w:rsidRPr="00533CD8" w:rsidRDefault="00533CD8" w:rsidP="008C5146">
      <w:pPr>
        <w:pStyle w:val="ListParagraph"/>
        <w:numPr>
          <w:ilvl w:val="0"/>
          <w:numId w:val="30"/>
        </w:numPr>
        <w:spacing w:before="40" w:after="240" w:line="276" w:lineRule="auto"/>
        <w:jc w:val="both"/>
      </w:pPr>
      <w:r w:rsidRPr="00533CD8">
        <w:t xml:space="preserve">Bullying Prevention </w:t>
      </w:r>
    </w:p>
    <w:p w14:paraId="73B9D4D9" w14:textId="77777777" w:rsidR="00533CD8" w:rsidRPr="00533CD8" w:rsidRDefault="00533CD8" w:rsidP="008C5146">
      <w:pPr>
        <w:pStyle w:val="ListParagraph"/>
        <w:numPr>
          <w:ilvl w:val="0"/>
          <w:numId w:val="30"/>
        </w:numPr>
        <w:spacing w:before="40" w:after="240" w:line="276" w:lineRule="auto"/>
        <w:jc w:val="both"/>
      </w:pPr>
      <w:r w:rsidRPr="00533CD8">
        <w:t>Camps and Excursions</w:t>
      </w:r>
    </w:p>
    <w:p w14:paraId="3B277661" w14:textId="77777777" w:rsidR="00533CD8" w:rsidRPr="00533CD8" w:rsidRDefault="00533CD8" w:rsidP="008C5146">
      <w:pPr>
        <w:pStyle w:val="ListParagraph"/>
        <w:numPr>
          <w:ilvl w:val="0"/>
          <w:numId w:val="30"/>
        </w:numPr>
        <w:spacing w:before="40" w:after="240" w:line="276" w:lineRule="auto"/>
        <w:jc w:val="both"/>
      </w:pPr>
      <w:r w:rsidRPr="00533CD8">
        <w:t>First Aid</w:t>
      </w:r>
    </w:p>
    <w:p w14:paraId="204A8AE9" w14:textId="77777777" w:rsidR="00533CD8" w:rsidRPr="00533CD8" w:rsidRDefault="00533CD8" w:rsidP="008C5146">
      <w:pPr>
        <w:pStyle w:val="ListParagraph"/>
        <w:numPr>
          <w:ilvl w:val="0"/>
          <w:numId w:val="30"/>
        </w:numPr>
        <w:spacing w:before="40" w:after="240" w:line="276" w:lineRule="auto"/>
        <w:jc w:val="both"/>
      </w:pPr>
      <w:r w:rsidRPr="00533CD8">
        <w:t xml:space="preserve">Grounds Maintenance </w:t>
      </w:r>
    </w:p>
    <w:p w14:paraId="658AB34F" w14:textId="77777777" w:rsidR="00533CD8" w:rsidRPr="00533CD8" w:rsidRDefault="00533CD8" w:rsidP="008C5146">
      <w:pPr>
        <w:pStyle w:val="ListParagraph"/>
        <w:numPr>
          <w:ilvl w:val="0"/>
          <w:numId w:val="30"/>
        </w:numPr>
        <w:spacing w:before="40" w:after="240" w:line="276" w:lineRule="auto"/>
        <w:jc w:val="both"/>
      </w:pPr>
      <w:r w:rsidRPr="00533CD8">
        <w:t>Child Safe Standards</w:t>
      </w:r>
    </w:p>
    <w:p w14:paraId="4FE9F9E2" w14:textId="77777777" w:rsidR="00533CD8" w:rsidRPr="00533CD8" w:rsidRDefault="00533CD8" w:rsidP="008C5146">
      <w:pPr>
        <w:pStyle w:val="ListParagraph"/>
        <w:numPr>
          <w:ilvl w:val="0"/>
          <w:numId w:val="30"/>
        </w:numPr>
        <w:spacing w:before="40" w:after="240" w:line="276" w:lineRule="auto"/>
        <w:jc w:val="both"/>
      </w:pPr>
      <w:r w:rsidRPr="00533CD8">
        <w:t>Emergency Management</w:t>
      </w:r>
    </w:p>
    <w:p w14:paraId="5E242F56" w14:textId="77777777" w:rsidR="00533CD8" w:rsidRPr="00533CD8" w:rsidRDefault="00533CD8" w:rsidP="008C5146">
      <w:pPr>
        <w:pStyle w:val="ListParagraph"/>
        <w:numPr>
          <w:ilvl w:val="0"/>
          <w:numId w:val="30"/>
        </w:numPr>
        <w:spacing w:before="40" w:after="240" w:line="276" w:lineRule="auto"/>
        <w:jc w:val="both"/>
      </w:pPr>
      <w:r w:rsidRPr="00533CD8">
        <w:t>Volunteers</w:t>
      </w:r>
    </w:p>
    <w:p w14:paraId="2D38E716" w14:textId="77777777" w:rsidR="00533CD8" w:rsidRPr="00533CD8" w:rsidRDefault="00533CD8" w:rsidP="008C5146">
      <w:pPr>
        <w:pStyle w:val="ListParagraph"/>
        <w:numPr>
          <w:ilvl w:val="0"/>
          <w:numId w:val="30"/>
        </w:numPr>
        <w:spacing w:before="40" w:after="240" w:line="276" w:lineRule="auto"/>
        <w:jc w:val="both"/>
      </w:pPr>
      <w:r w:rsidRPr="00533CD8">
        <w:t>Visitors</w:t>
      </w:r>
    </w:p>
    <w:p w14:paraId="7B05FF98" w14:textId="77777777" w:rsidR="00533CD8" w:rsidRPr="00533CD8" w:rsidRDefault="00533CD8" w:rsidP="008C5146">
      <w:pPr>
        <w:pStyle w:val="ListParagraph"/>
        <w:numPr>
          <w:ilvl w:val="0"/>
          <w:numId w:val="30"/>
        </w:numPr>
        <w:spacing w:before="40" w:after="240" w:line="276" w:lineRule="auto"/>
        <w:jc w:val="both"/>
      </w:pPr>
      <w:r w:rsidRPr="00533CD8">
        <w:t>Working with Children and Suitability Checks</w:t>
      </w:r>
    </w:p>
    <w:p w14:paraId="302B6ACC" w14:textId="77777777" w:rsidR="00533CD8" w:rsidRPr="00533CD8" w:rsidRDefault="00533CD8" w:rsidP="008C5146">
      <w:pPr>
        <w:pStyle w:val="ListParagraph"/>
        <w:numPr>
          <w:ilvl w:val="0"/>
          <w:numId w:val="30"/>
        </w:numPr>
        <w:spacing w:before="40" w:after="240" w:line="276" w:lineRule="auto"/>
        <w:jc w:val="both"/>
      </w:pPr>
      <w:r w:rsidRPr="00533CD8">
        <w:t>Mandatory Reporting</w:t>
      </w:r>
    </w:p>
    <w:p w14:paraId="0CACE243" w14:textId="77777777" w:rsidR="00533CD8" w:rsidRPr="00533CD8" w:rsidRDefault="00533CD8" w:rsidP="008C5146">
      <w:pPr>
        <w:pStyle w:val="ListParagraph"/>
        <w:numPr>
          <w:ilvl w:val="0"/>
          <w:numId w:val="30"/>
        </w:numPr>
        <w:spacing w:before="40" w:after="240" w:line="276" w:lineRule="auto"/>
        <w:jc w:val="both"/>
      </w:pPr>
      <w:r w:rsidRPr="00533CD8">
        <w:t>Occupational Health and Safety</w:t>
      </w:r>
    </w:p>
    <w:p w14:paraId="09AC40BA" w14:textId="1F91723F" w:rsidR="00533CD8" w:rsidRDefault="00533CD8" w:rsidP="008C5146">
      <w:pPr>
        <w:spacing w:line="276" w:lineRule="auto"/>
        <w:jc w:val="both"/>
        <w:rPr>
          <w:rFonts w:eastAsia="Calibri"/>
        </w:rPr>
      </w:pPr>
      <w:r w:rsidRPr="002A0C73">
        <w:rPr>
          <w:rFonts w:eastAsia="Calibri"/>
        </w:rPr>
        <w:lastRenderedPageBreak/>
        <w:t xml:space="preserve">Our school acknowledges we are required to take reasonable precautions to prevent the abuse of a child by an individual associated with the organisation while the child is under the care, </w:t>
      </w:r>
      <w:proofErr w:type="gramStart"/>
      <w:r w:rsidRPr="002A0C73">
        <w:rPr>
          <w:rFonts w:eastAsia="Calibri"/>
        </w:rPr>
        <w:t>supervision</w:t>
      </w:r>
      <w:proofErr w:type="gramEnd"/>
      <w:r w:rsidRPr="002A0C73">
        <w:rPr>
          <w:rFonts w:eastAsia="Calibri"/>
        </w:rPr>
        <w:t xml:space="preserve"> or authority of the organisation.</w:t>
      </w:r>
    </w:p>
    <w:p w14:paraId="05DD4E8C" w14:textId="77777777" w:rsidR="0035130F" w:rsidRPr="00533CD8" w:rsidRDefault="00533CD8" w:rsidP="0035130F">
      <w:pPr>
        <w:spacing w:line="276" w:lineRule="auto"/>
        <w:jc w:val="both"/>
        <w:rPr>
          <w:rFonts w:eastAsia="Calibri"/>
        </w:rPr>
      </w:pPr>
      <w:r>
        <w:t xml:space="preserve">Staff at </w:t>
      </w:r>
      <w:r w:rsidRPr="00CD49CA">
        <w:rPr>
          <w:rFonts w:cstheme="minorHAnsi"/>
        </w:rPr>
        <w:t>Beeac Primary School</w:t>
      </w:r>
      <w:r>
        <w:t xml:space="preserve"> understand that school activities involve different levels of </w:t>
      </w:r>
      <w:r w:rsidR="008C5146">
        <w:t>risk,</w:t>
      </w:r>
      <w:r>
        <w:t xml:space="preserve"> and that particular care may need to be taken to support younger students or students with additional needs.  </w:t>
      </w:r>
      <w:r w:rsidR="0035130F" w:rsidRPr="00260500">
        <w:t xml:space="preserve">Particular attention is given to </w:t>
      </w:r>
      <w:r w:rsidR="0035130F">
        <w:t xml:space="preserve">the </w:t>
      </w:r>
      <w:r w:rsidR="0035130F" w:rsidRPr="0035130F">
        <w:rPr>
          <w:i/>
          <w:iCs/>
        </w:rPr>
        <w:t>duty of care</w:t>
      </w:r>
      <w:r w:rsidR="0035130F" w:rsidRPr="00260500">
        <w:t xml:space="preserve"> of Aboriginal </w:t>
      </w:r>
      <w:r w:rsidR="0035130F">
        <w:t>students</w:t>
      </w:r>
      <w:r w:rsidR="0035130F" w:rsidRPr="00260500">
        <w:t xml:space="preserve">, those from culturally and linguistically diverse backgrounds, </w:t>
      </w:r>
      <w:r w:rsidR="0035130F">
        <w:t>students</w:t>
      </w:r>
      <w:r w:rsidR="0035130F" w:rsidRPr="00260500">
        <w:t xml:space="preserve"> with disabilities, those unable to live at </w:t>
      </w:r>
      <w:r w:rsidR="0035130F" w:rsidRPr="00F9363D">
        <w:t xml:space="preserve">home, children and young people who identify as </w:t>
      </w:r>
      <w:r w:rsidR="0035130F" w:rsidRPr="00F11C3D">
        <w:t xml:space="preserve">lesbian, gay, bisexual, trans and gender diverse, intersex and queer (LGBTIQ+) </w:t>
      </w:r>
      <w:r w:rsidR="0035130F" w:rsidRPr="00650729">
        <w:t>and other students experiencing risk or vulnerability.</w:t>
      </w:r>
    </w:p>
    <w:p w14:paraId="303BD9B7" w14:textId="161AF9C6" w:rsidR="00533CD8" w:rsidRDefault="00533CD8" w:rsidP="008C5146">
      <w:pPr>
        <w:spacing w:before="40" w:after="240" w:line="276" w:lineRule="auto"/>
        <w:jc w:val="both"/>
      </w:pPr>
      <w:r>
        <w:t xml:space="preserve">Our school also understands that it is responsible for ensuring that the school premises are kept in good repair and will take reasonable steps to reduce the risk of members of our community suffering injury or damage because of the state of the premises. </w:t>
      </w:r>
    </w:p>
    <w:p w14:paraId="031C1986" w14:textId="77777777" w:rsidR="00533CD8" w:rsidRDefault="00533CD8" w:rsidP="008C5146">
      <w:pPr>
        <w:spacing w:after="240" w:line="276" w:lineRule="auto"/>
        <w:jc w:val="both"/>
        <w:rPr>
          <w:rFonts w:eastAsiaTheme="minorEastAsia"/>
          <w:color w:val="000000" w:themeColor="text1"/>
          <w:highlight w:val="yellow"/>
        </w:rPr>
      </w:pPr>
      <w:r>
        <w:t xml:space="preserve">School staff, parents, </w:t>
      </w:r>
      <w:proofErr w:type="gramStart"/>
      <w:r>
        <w:t>carers</w:t>
      </w:r>
      <w:proofErr w:type="gramEnd"/>
      <w:r>
        <w:t xml:space="preserve"> and students are encouraged to speak to the principal to raise any concerns about risks or hazards at our school, or our duty of care obligations.</w:t>
      </w:r>
    </w:p>
    <w:p w14:paraId="680BED90" w14:textId="77777777" w:rsidR="00533CD8" w:rsidRPr="00533CD8" w:rsidRDefault="00533CD8" w:rsidP="0035130F">
      <w:pPr>
        <w:spacing w:after="0" w:line="276" w:lineRule="auto"/>
        <w:jc w:val="both"/>
        <w:rPr>
          <w:color w:val="0070C0"/>
        </w:rPr>
      </w:pPr>
      <w:r w:rsidRPr="00533CD8">
        <w:rPr>
          <w:rFonts w:eastAsiaTheme="majorEastAsia" w:cstheme="minorHAnsi"/>
          <w:b/>
          <w:color w:val="0070C0"/>
        </w:rPr>
        <w:t>External Providers</w:t>
      </w:r>
      <w:r w:rsidRPr="00533CD8">
        <w:rPr>
          <w:color w:val="0070C0"/>
        </w:rPr>
        <w:t xml:space="preserve"> </w:t>
      </w:r>
    </w:p>
    <w:p w14:paraId="2CA59CE2" w14:textId="23EEDD33" w:rsidR="00533CD8" w:rsidRDefault="00533CD8" w:rsidP="0035130F">
      <w:pPr>
        <w:spacing w:after="0" w:line="276" w:lineRule="auto"/>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 xml:space="preserve">Visitors </w:t>
      </w:r>
      <w:r w:rsidR="008C5146" w:rsidRPr="4C787ABA">
        <w:rPr>
          <w:i/>
          <w:iCs/>
        </w:rPr>
        <w:t>Policy</w:t>
      </w:r>
      <w:r>
        <w:t xml:space="preserve"> and </w:t>
      </w:r>
      <w:r w:rsidRPr="4C787ABA">
        <w:rPr>
          <w:i/>
          <w:iCs/>
        </w:rPr>
        <w:t>Camps and Excursions Policy</w:t>
      </w:r>
      <w:r>
        <w:t xml:space="preserve"> include information on the safety and care of our students when engaged with external providers.  </w:t>
      </w:r>
    </w:p>
    <w:p w14:paraId="26884EB3" w14:textId="483AF8DB" w:rsidR="0004724E" w:rsidRPr="00CD49CA" w:rsidRDefault="0004724E" w:rsidP="008C5146">
      <w:pPr>
        <w:pStyle w:val="Heading2"/>
        <w:spacing w:line="276" w:lineRule="auto"/>
        <w:jc w:val="both"/>
        <w:rPr>
          <w:rFonts w:asciiTheme="minorHAnsi" w:hAnsiTheme="minorHAnsi" w:cstheme="minorHAnsi"/>
          <w:b/>
          <w:bCs/>
          <w:color w:val="2E74B5"/>
          <w:sz w:val="24"/>
          <w:szCs w:val="24"/>
        </w:rPr>
      </w:pPr>
      <w:r w:rsidRPr="00CD49CA">
        <w:rPr>
          <w:rFonts w:asciiTheme="minorHAnsi" w:hAnsiTheme="minorHAnsi" w:cstheme="minorHAnsi"/>
          <w:b/>
          <w:bCs/>
          <w:color w:val="2E74B5"/>
          <w:sz w:val="24"/>
          <w:szCs w:val="24"/>
        </w:rPr>
        <w:t>COMMUNICATION</w:t>
      </w:r>
    </w:p>
    <w:p w14:paraId="6941EC8B" w14:textId="5747C186" w:rsidR="00FB57E6" w:rsidRPr="00CD49CA" w:rsidRDefault="00FB57E6" w:rsidP="008C5146">
      <w:pPr>
        <w:spacing w:line="276" w:lineRule="auto"/>
        <w:jc w:val="both"/>
        <w:rPr>
          <w:rFonts w:cstheme="minorHAnsi"/>
        </w:rPr>
      </w:pPr>
      <w:r w:rsidRPr="00CD49CA">
        <w:rPr>
          <w:rFonts w:eastAsia="Calibri" w:cstheme="minorHAnsi"/>
          <w:color w:val="000000" w:themeColor="text1"/>
        </w:rPr>
        <w:t>This policy will be communicated to our school community in the following ways</w:t>
      </w:r>
      <w:r w:rsidR="0004724E" w:rsidRPr="00CD49CA">
        <w:rPr>
          <w:rFonts w:cstheme="minorHAnsi"/>
        </w:rPr>
        <w:t>:</w:t>
      </w:r>
    </w:p>
    <w:p w14:paraId="166BA448" w14:textId="02F03CA6" w:rsidR="00FB57E6" w:rsidRPr="00CD49CA" w:rsidRDefault="00FB57E6" w:rsidP="008C5146">
      <w:pPr>
        <w:pStyle w:val="ListParagraph"/>
        <w:numPr>
          <w:ilvl w:val="0"/>
          <w:numId w:val="2"/>
        </w:numPr>
        <w:spacing w:line="276" w:lineRule="auto"/>
        <w:jc w:val="both"/>
        <w:rPr>
          <w:rFonts w:eastAsiaTheme="minorEastAsia" w:cstheme="minorHAnsi"/>
          <w:color w:val="000000" w:themeColor="text1"/>
          <w:sz w:val="18"/>
          <w:szCs w:val="18"/>
        </w:rPr>
      </w:pPr>
      <w:r w:rsidRPr="00CD49CA">
        <w:rPr>
          <w:rFonts w:cstheme="minorHAnsi"/>
        </w:rPr>
        <w:t xml:space="preserve">Available publicly on our school’s website </w:t>
      </w:r>
      <w:r w:rsidR="00574798">
        <w:t>and through the COMPASS communication portal</w:t>
      </w:r>
    </w:p>
    <w:p w14:paraId="3A8A2497" w14:textId="77777777" w:rsidR="00FB57E6" w:rsidRPr="00CD49CA" w:rsidRDefault="00FB57E6" w:rsidP="008C5146">
      <w:pPr>
        <w:pStyle w:val="ListParagraph"/>
        <w:numPr>
          <w:ilvl w:val="0"/>
          <w:numId w:val="2"/>
        </w:numPr>
        <w:spacing w:line="276" w:lineRule="auto"/>
        <w:jc w:val="both"/>
        <w:rPr>
          <w:rFonts w:cstheme="minorHAnsi"/>
          <w:color w:val="000000" w:themeColor="text1"/>
        </w:rPr>
      </w:pPr>
      <w:r w:rsidRPr="00CD49CA">
        <w:rPr>
          <w:rFonts w:cstheme="minorHAnsi"/>
        </w:rPr>
        <w:t>Included in staff induction processes</w:t>
      </w:r>
    </w:p>
    <w:p w14:paraId="08B5A569" w14:textId="77777777" w:rsidR="00FB57E6" w:rsidRPr="00CD49CA" w:rsidRDefault="00FB57E6" w:rsidP="008C5146">
      <w:pPr>
        <w:pStyle w:val="ListParagraph"/>
        <w:numPr>
          <w:ilvl w:val="0"/>
          <w:numId w:val="2"/>
        </w:numPr>
        <w:spacing w:after="180" w:line="276" w:lineRule="auto"/>
        <w:jc w:val="both"/>
        <w:rPr>
          <w:rFonts w:cstheme="minorHAnsi"/>
        </w:rPr>
      </w:pPr>
      <w:r w:rsidRPr="00CD49CA">
        <w:rPr>
          <w:rFonts w:cstheme="minorHAnsi"/>
        </w:rPr>
        <w:t>Discussed at staff briefings/meetings as required</w:t>
      </w:r>
    </w:p>
    <w:p w14:paraId="3B976711" w14:textId="77777777" w:rsidR="00FB57E6" w:rsidRPr="00CD49CA" w:rsidRDefault="00FB57E6" w:rsidP="008C5146">
      <w:pPr>
        <w:pStyle w:val="ListParagraph"/>
        <w:numPr>
          <w:ilvl w:val="0"/>
          <w:numId w:val="2"/>
        </w:numPr>
        <w:spacing w:line="276" w:lineRule="auto"/>
        <w:jc w:val="both"/>
        <w:rPr>
          <w:rFonts w:eastAsiaTheme="minorEastAsia" w:cstheme="minorHAnsi"/>
        </w:rPr>
      </w:pPr>
      <w:r w:rsidRPr="00CD49CA">
        <w:rPr>
          <w:rFonts w:eastAsiaTheme="minorEastAsia" w:cstheme="minorHAnsi"/>
        </w:rPr>
        <w:t>Discussed at parent information nights/sessions</w:t>
      </w:r>
    </w:p>
    <w:p w14:paraId="1F4D5F50" w14:textId="77777777" w:rsidR="00FB57E6" w:rsidRPr="00CD49CA" w:rsidRDefault="00FB57E6" w:rsidP="008C5146">
      <w:pPr>
        <w:pStyle w:val="ListParagraph"/>
        <w:numPr>
          <w:ilvl w:val="0"/>
          <w:numId w:val="2"/>
        </w:numPr>
        <w:spacing w:line="276" w:lineRule="auto"/>
        <w:jc w:val="both"/>
        <w:rPr>
          <w:rFonts w:eastAsiaTheme="minorEastAsia" w:cstheme="minorHAnsi"/>
          <w:color w:val="000000" w:themeColor="text1"/>
        </w:rPr>
      </w:pPr>
      <w:r w:rsidRPr="00CD49CA">
        <w:rPr>
          <w:rFonts w:eastAsia="Calibri" w:cstheme="minorHAnsi"/>
          <w:color w:val="000000" w:themeColor="text1"/>
        </w:rPr>
        <w:t>Included in transition and enrolment packs</w:t>
      </w:r>
    </w:p>
    <w:p w14:paraId="764E4824" w14:textId="6A43977C" w:rsidR="00FB57E6" w:rsidRPr="00CD49CA" w:rsidRDefault="00AE0524" w:rsidP="008C5146">
      <w:pPr>
        <w:pStyle w:val="ListParagraph"/>
        <w:numPr>
          <w:ilvl w:val="0"/>
          <w:numId w:val="2"/>
        </w:numPr>
        <w:spacing w:line="276" w:lineRule="auto"/>
        <w:jc w:val="both"/>
        <w:rPr>
          <w:rFonts w:eastAsiaTheme="minorEastAsia" w:cstheme="minorHAnsi"/>
          <w:color w:val="000000" w:themeColor="text1"/>
        </w:rPr>
      </w:pPr>
      <w:r w:rsidRPr="00CD49CA">
        <w:rPr>
          <w:rFonts w:eastAsia="Calibri" w:cstheme="minorHAnsi"/>
          <w:color w:val="000000" w:themeColor="text1"/>
        </w:rPr>
        <w:t>Referenced in the school newsletter</w:t>
      </w:r>
      <w:r w:rsidR="00FB57E6" w:rsidRPr="00CD49CA">
        <w:rPr>
          <w:rFonts w:eastAsia="Calibri" w:cstheme="minorHAnsi"/>
          <w:color w:val="000000" w:themeColor="text1"/>
        </w:rPr>
        <w:t xml:space="preserve"> </w:t>
      </w:r>
    </w:p>
    <w:p w14:paraId="2F20267D" w14:textId="53F7E275" w:rsidR="00FB1D3A" w:rsidRPr="00CD49CA" w:rsidRDefault="00FB57E6" w:rsidP="008C5146">
      <w:pPr>
        <w:pStyle w:val="ListParagraph"/>
        <w:numPr>
          <w:ilvl w:val="0"/>
          <w:numId w:val="2"/>
        </w:numPr>
        <w:spacing w:line="276" w:lineRule="auto"/>
        <w:jc w:val="both"/>
        <w:rPr>
          <w:rFonts w:cstheme="minorHAnsi"/>
        </w:rPr>
      </w:pPr>
      <w:r w:rsidRPr="00CD49CA">
        <w:rPr>
          <w:rFonts w:eastAsia="Calibri" w:cstheme="minorHAnsi"/>
          <w:color w:val="000000" w:themeColor="text1"/>
        </w:rPr>
        <w:t>Made available in</w:t>
      </w:r>
      <w:r w:rsidR="00AE0524" w:rsidRPr="00CD49CA">
        <w:rPr>
          <w:rFonts w:eastAsia="Calibri" w:cstheme="minorHAnsi"/>
          <w:color w:val="000000" w:themeColor="text1"/>
        </w:rPr>
        <w:t xml:space="preserve"> hard copy from school administration upon request</w:t>
      </w:r>
      <w:r w:rsidRPr="00CD49CA">
        <w:rPr>
          <w:rFonts w:eastAsia="Calibri" w:cstheme="minorHAnsi"/>
          <w:color w:val="000000" w:themeColor="text1"/>
        </w:rPr>
        <w:t xml:space="preserve"> </w:t>
      </w:r>
    </w:p>
    <w:p w14:paraId="7E46B47C" w14:textId="25239DF9" w:rsidR="004D2EF1" w:rsidRPr="00CD49CA" w:rsidRDefault="004D2EF1" w:rsidP="008C5146">
      <w:pPr>
        <w:keepNext/>
        <w:keepLines/>
        <w:spacing w:before="40" w:after="120" w:line="276" w:lineRule="auto"/>
        <w:ind w:right="-514"/>
        <w:jc w:val="both"/>
        <w:outlineLvl w:val="1"/>
        <w:rPr>
          <w:rFonts w:eastAsiaTheme="majorEastAsia" w:cstheme="minorHAnsi"/>
          <w:b/>
          <w:caps/>
          <w:color w:val="2E74B5"/>
          <w:sz w:val="24"/>
          <w:szCs w:val="24"/>
        </w:rPr>
      </w:pPr>
      <w:r w:rsidRPr="00CD49CA">
        <w:rPr>
          <w:rFonts w:eastAsiaTheme="majorEastAsia" w:cstheme="minorHAnsi"/>
          <w:b/>
          <w:caps/>
          <w:color w:val="2E74B5"/>
          <w:sz w:val="24"/>
          <w:szCs w:val="24"/>
        </w:rPr>
        <w:t>F</w:t>
      </w:r>
      <w:r w:rsidR="006670D7" w:rsidRPr="00CD49CA">
        <w:rPr>
          <w:rFonts w:eastAsiaTheme="majorEastAsia" w:cstheme="minorHAnsi"/>
          <w:b/>
          <w:caps/>
          <w:color w:val="2E74B5"/>
          <w:sz w:val="24"/>
          <w:szCs w:val="24"/>
        </w:rPr>
        <w:t>urther information and resources</w:t>
      </w:r>
    </w:p>
    <w:p w14:paraId="19AADDE5" w14:textId="4CBF3CC6" w:rsidR="005314AE" w:rsidRPr="00CD49CA" w:rsidRDefault="005314AE" w:rsidP="008C5146">
      <w:pPr>
        <w:pStyle w:val="BodyText"/>
        <w:spacing w:line="276" w:lineRule="auto"/>
        <w:ind w:left="0"/>
        <w:jc w:val="both"/>
        <w:rPr>
          <w:rFonts w:asciiTheme="minorHAnsi" w:hAnsiTheme="minorHAnsi" w:cstheme="minorHAnsi"/>
          <w:b/>
          <w:color w:val="2E74B5"/>
          <w:sz w:val="22"/>
          <w:szCs w:val="22"/>
        </w:rPr>
      </w:pPr>
      <w:r w:rsidRPr="00CD49CA">
        <w:rPr>
          <w:rFonts w:asciiTheme="minorHAnsi" w:hAnsiTheme="minorHAnsi" w:cstheme="minorHAnsi"/>
          <w:b/>
          <w:color w:val="2E74B5"/>
          <w:sz w:val="22"/>
          <w:szCs w:val="22"/>
        </w:rPr>
        <w:t xml:space="preserve">Related </w:t>
      </w:r>
      <w:r w:rsidR="005B0632" w:rsidRPr="00CD49CA">
        <w:rPr>
          <w:rFonts w:asciiTheme="minorHAnsi" w:hAnsiTheme="minorHAnsi" w:cstheme="minorHAnsi"/>
          <w:b/>
          <w:color w:val="2E74B5"/>
          <w:sz w:val="22"/>
          <w:szCs w:val="22"/>
        </w:rPr>
        <w:t xml:space="preserve">School </w:t>
      </w:r>
      <w:r w:rsidRPr="00CD49CA">
        <w:rPr>
          <w:rFonts w:asciiTheme="minorHAnsi" w:hAnsiTheme="minorHAnsi" w:cstheme="minorHAnsi"/>
          <w:b/>
          <w:color w:val="2E74B5"/>
          <w:sz w:val="22"/>
          <w:szCs w:val="22"/>
        </w:rPr>
        <w:t>Policies</w:t>
      </w:r>
      <w:r w:rsidR="0004724E" w:rsidRPr="00CD49CA">
        <w:rPr>
          <w:rFonts w:asciiTheme="minorHAnsi" w:hAnsiTheme="minorHAnsi" w:cstheme="minorHAnsi"/>
          <w:b/>
          <w:color w:val="2E74B5"/>
          <w:sz w:val="22"/>
          <w:szCs w:val="22"/>
        </w:rPr>
        <w:t>/Documents</w:t>
      </w:r>
      <w:r w:rsidRPr="00CD49CA">
        <w:rPr>
          <w:rFonts w:asciiTheme="minorHAnsi" w:hAnsiTheme="minorHAnsi" w:cstheme="minorHAnsi"/>
          <w:b/>
          <w:color w:val="2E74B5"/>
          <w:sz w:val="22"/>
          <w:szCs w:val="22"/>
        </w:rPr>
        <w:t>:</w:t>
      </w:r>
    </w:p>
    <w:p w14:paraId="7DA2680E" w14:textId="77777777" w:rsidR="00AE0524" w:rsidRPr="00CD49CA" w:rsidRDefault="00AE0524" w:rsidP="008C5146">
      <w:pPr>
        <w:spacing w:line="276" w:lineRule="auto"/>
        <w:jc w:val="both"/>
        <w:rPr>
          <w:rFonts w:cstheme="minorHAnsi"/>
          <w:highlight w:val="green"/>
          <w:shd w:val="clear" w:color="auto" w:fill="E6E6E6"/>
        </w:rPr>
      </w:pPr>
      <w:r w:rsidRPr="00CD49CA">
        <w:rPr>
          <w:rFonts w:cstheme="minorHAnsi"/>
        </w:rPr>
        <w:t xml:space="preserve">This policy should be read in conjunction with the following school policies: </w:t>
      </w:r>
    </w:p>
    <w:p w14:paraId="1C7C9DA6" w14:textId="351B0111" w:rsidR="008C5146" w:rsidRDefault="008C5146" w:rsidP="008C5146">
      <w:pPr>
        <w:pStyle w:val="BodyTex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Camps and Excursions Policy</w:t>
      </w:r>
    </w:p>
    <w:p w14:paraId="5C30AB2D" w14:textId="77777777" w:rsidR="008C5146" w:rsidRPr="0004724E" w:rsidRDefault="008C5146" w:rsidP="008C5146">
      <w:pPr>
        <w:pStyle w:val="BodyText"/>
        <w:numPr>
          <w:ilvl w:val="0"/>
          <w:numId w:val="32"/>
        </w:numPr>
        <w:spacing w:line="276" w:lineRule="auto"/>
        <w:jc w:val="both"/>
        <w:rPr>
          <w:rFonts w:asciiTheme="minorHAnsi" w:hAnsiTheme="minorHAnsi" w:cstheme="minorHAnsi"/>
          <w:sz w:val="22"/>
          <w:szCs w:val="22"/>
        </w:rPr>
      </w:pPr>
      <w:r w:rsidRPr="0004724E">
        <w:rPr>
          <w:rFonts w:asciiTheme="minorHAnsi" w:hAnsiTheme="minorHAnsi" w:cstheme="minorHAnsi"/>
          <w:sz w:val="22"/>
          <w:szCs w:val="22"/>
        </w:rPr>
        <w:t xml:space="preserve">Child Safe Code of Conduct and Statement of Commitment </w:t>
      </w:r>
    </w:p>
    <w:p w14:paraId="14CAB100" w14:textId="77777777" w:rsidR="008C5146" w:rsidRDefault="008C5146" w:rsidP="008C5146">
      <w:pPr>
        <w:pStyle w:val="BodyTex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Child Safe Policy</w:t>
      </w:r>
    </w:p>
    <w:p w14:paraId="5073E7D2" w14:textId="77777777" w:rsidR="00D256CB" w:rsidRPr="0004724E" w:rsidRDefault="00D256CB" w:rsidP="008C5146">
      <w:pPr>
        <w:pStyle w:val="BodyText"/>
        <w:numPr>
          <w:ilvl w:val="0"/>
          <w:numId w:val="32"/>
        </w:numPr>
        <w:spacing w:line="276" w:lineRule="auto"/>
        <w:jc w:val="both"/>
        <w:rPr>
          <w:rFonts w:asciiTheme="minorHAnsi" w:hAnsiTheme="minorHAnsi" w:cstheme="minorHAnsi"/>
          <w:sz w:val="22"/>
          <w:szCs w:val="22"/>
        </w:rPr>
      </w:pPr>
      <w:r w:rsidRPr="0004724E">
        <w:rPr>
          <w:rFonts w:asciiTheme="minorHAnsi" w:hAnsiTheme="minorHAnsi" w:cstheme="minorHAnsi"/>
          <w:sz w:val="22"/>
          <w:szCs w:val="22"/>
        </w:rPr>
        <w:t>Child Safety Responding and Reporting Obligations Policy</w:t>
      </w:r>
    </w:p>
    <w:p w14:paraId="474946A6" w14:textId="77777777" w:rsidR="008C5146" w:rsidRDefault="008C5146" w:rsidP="008C5146">
      <w:pPr>
        <w:pStyle w:val="BodyTex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CSS </w:t>
      </w:r>
      <w:r w:rsidRPr="0004724E">
        <w:rPr>
          <w:rFonts w:asciiTheme="minorHAnsi" w:hAnsiTheme="minorHAnsi" w:cstheme="minorHAnsi"/>
          <w:sz w:val="22"/>
          <w:szCs w:val="22"/>
        </w:rPr>
        <w:t>Risk assessment register</w:t>
      </w:r>
    </w:p>
    <w:p w14:paraId="269D6D3C" w14:textId="77777777" w:rsidR="00D256CB" w:rsidRPr="0004724E" w:rsidRDefault="00D256CB" w:rsidP="008C5146">
      <w:pPr>
        <w:pStyle w:val="ListParagraph"/>
        <w:widowControl w:val="0"/>
        <w:numPr>
          <w:ilvl w:val="0"/>
          <w:numId w:val="32"/>
        </w:numPr>
        <w:autoSpaceDE w:val="0"/>
        <w:autoSpaceDN w:val="0"/>
        <w:spacing w:after="0" w:line="276" w:lineRule="auto"/>
        <w:ind w:right="889"/>
        <w:contextualSpacing w:val="0"/>
        <w:jc w:val="both"/>
        <w:rPr>
          <w:rFonts w:cstheme="minorHAnsi"/>
          <w:w w:val="105"/>
        </w:rPr>
      </w:pPr>
      <w:r w:rsidRPr="0004724E">
        <w:rPr>
          <w:rFonts w:cstheme="minorHAnsi"/>
          <w:w w:val="105"/>
        </w:rPr>
        <w:lastRenderedPageBreak/>
        <w:t>Digital Learning Policy</w:t>
      </w:r>
    </w:p>
    <w:p w14:paraId="5D04B04D" w14:textId="77777777" w:rsidR="008C5146" w:rsidRDefault="008C5146" w:rsidP="008C5146">
      <w:pPr>
        <w:pStyle w:val="ListParagraph"/>
        <w:numPr>
          <w:ilvl w:val="0"/>
          <w:numId w:val="32"/>
        </w:numPr>
        <w:spacing w:after="0" w:line="276" w:lineRule="auto"/>
        <w:jc w:val="both"/>
        <w:rPr>
          <w:rFonts w:cstheme="minorHAnsi"/>
        </w:rPr>
      </w:pPr>
      <w:r w:rsidRPr="00CD49CA">
        <w:rPr>
          <w:rFonts w:cstheme="minorHAnsi"/>
        </w:rPr>
        <w:t>Inclusion and Diversity Policy</w:t>
      </w:r>
    </w:p>
    <w:p w14:paraId="49A6BBEE" w14:textId="197583F0" w:rsidR="00AE0524" w:rsidRDefault="00AE0524" w:rsidP="008C5146">
      <w:pPr>
        <w:pStyle w:val="ListParagraph"/>
        <w:numPr>
          <w:ilvl w:val="0"/>
          <w:numId w:val="32"/>
        </w:numPr>
        <w:spacing w:after="0" w:line="276" w:lineRule="auto"/>
        <w:jc w:val="both"/>
        <w:rPr>
          <w:rFonts w:cstheme="minorHAnsi"/>
        </w:rPr>
      </w:pPr>
      <w:r w:rsidRPr="00CD49CA">
        <w:rPr>
          <w:rFonts w:cstheme="minorHAnsi"/>
        </w:rPr>
        <w:t>Statement of Values and School Philosophy</w:t>
      </w:r>
    </w:p>
    <w:p w14:paraId="42D4DEA3" w14:textId="0A596395" w:rsidR="00AE0524" w:rsidRPr="008C5146" w:rsidRDefault="008C5146" w:rsidP="008C5146">
      <w:pPr>
        <w:pStyle w:val="BodyText"/>
        <w:numPr>
          <w:ilvl w:val="0"/>
          <w:numId w:val="32"/>
        </w:numPr>
        <w:spacing w:line="276" w:lineRule="auto"/>
        <w:jc w:val="both"/>
        <w:rPr>
          <w:rFonts w:asciiTheme="minorHAnsi" w:hAnsiTheme="minorHAnsi" w:cstheme="minorHAnsi"/>
          <w:sz w:val="22"/>
          <w:szCs w:val="22"/>
        </w:rPr>
      </w:pPr>
      <w:r w:rsidRPr="0004724E">
        <w:rPr>
          <w:rFonts w:asciiTheme="minorHAnsi" w:hAnsiTheme="minorHAnsi" w:cstheme="minorHAnsi"/>
          <w:sz w:val="22"/>
          <w:szCs w:val="22"/>
        </w:rPr>
        <w:t>Student Engagement and Wellbeing Policy</w:t>
      </w:r>
    </w:p>
    <w:p w14:paraId="4EB88B8D" w14:textId="77777777" w:rsidR="0035130F" w:rsidRDefault="0035130F" w:rsidP="008C5146">
      <w:pPr>
        <w:pStyle w:val="Heading3"/>
        <w:spacing w:line="276" w:lineRule="auto"/>
        <w:ind w:left="0"/>
        <w:jc w:val="both"/>
        <w:rPr>
          <w:rFonts w:asciiTheme="minorHAnsi" w:hAnsiTheme="minorHAnsi" w:cstheme="minorHAnsi"/>
          <w:color w:val="2E74B5"/>
          <w:sz w:val="22"/>
          <w:szCs w:val="22"/>
        </w:rPr>
      </w:pPr>
    </w:p>
    <w:p w14:paraId="140A0CA2" w14:textId="1293E4AD" w:rsidR="005B0632" w:rsidRPr="00CD49CA" w:rsidRDefault="005B0632" w:rsidP="008C5146">
      <w:pPr>
        <w:pStyle w:val="Heading3"/>
        <w:spacing w:line="276" w:lineRule="auto"/>
        <w:ind w:left="0"/>
        <w:jc w:val="both"/>
        <w:rPr>
          <w:rFonts w:asciiTheme="minorHAnsi" w:hAnsiTheme="minorHAnsi" w:cstheme="minorHAnsi"/>
          <w:color w:val="2E74B5"/>
          <w:sz w:val="22"/>
          <w:szCs w:val="22"/>
        </w:rPr>
      </w:pPr>
      <w:r w:rsidRPr="00CD49CA">
        <w:rPr>
          <w:rFonts w:asciiTheme="minorHAnsi" w:hAnsiTheme="minorHAnsi" w:cstheme="minorHAnsi"/>
          <w:color w:val="2E74B5"/>
          <w:sz w:val="22"/>
          <w:szCs w:val="22"/>
        </w:rPr>
        <w:t>Related Department of Education and Training policies</w:t>
      </w:r>
    </w:p>
    <w:p w14:paraId="1EB734E4" w14:textId="6DD806E6" w:rsidR="00D256CB" w:rsidRPr="00D256CB" w:rsidRDefault="00FB1D3A" w:rsidP="008C5146">
      <w:pPr>
        <w:keepNext/>
        <w:keepLines/>
        <w:spacing w:after="0" w:line="276" w:lineRule="auto"/>
        <w:jc w:val="both"/>
        <w:outlineLvl w:val="1"/>
        <w:rPr>
          <w:rFonts w:eastAsia="Calibri" w:cstheme="minorHAnsi"/>
        </w:rPr>
      </w:pPr>
      <w:r w:rsidRPr="00102F08">
        <w:rPr>
          <w:rFonts w:eastAsia="Calibri" w:cstheme="minorHAnsi"/>
        </w:rPr>
        <w:t>The Department’s Policy and Advisory Library (PAL</w:t>
      </w:r>
      <w:r w:rsidR="00D256CB">
        <w:t xml:space="preserve">): </w:t>
      </w:r>
      <w:hyperlink r:id="rId13" w:history="1">
        <w:r w:rsidR="00D256CB" w:rsidRPr="00B808E5">
          <w:rPr>
            <w:rStyle w:val="Hyperlink"/>
          </w:rPr>
          <w:t>Duty of Care</w:t>
        </w:r>
      </w:hyperlink>
    </w:p>
    <w:p w14:paraId="3BFD3692" w14:textId="77777777" w:rsidR="00D256CB" w:rsidRDefault="00D256CB" w:rsidP="008C5146">
      <w:pPr>
        <w:pStyle w:val="BodyText2"/>
        <w:overflowPunct w:val="0"/>
        <w:autoSpaceDE w:val="0"/>
        <w:autoSpaceDN w:val="0"/>
        <w:adjustRightInd w:val="0"/>
        <w:spacing w:after="0" w:line="276" w:lineRule="auto"/>
        <w:ind w:right="2"/>
        <w:jc w:val="both"/>
        <w:textAlignment w:val="baseline"/>
        <w:rPr>
          <w:rFonts w:cstheme="minorHAnsi"/>
          <w:b/>
          <w:bCs/>
          <w:color w:val="2E74B5"/>
          <w:sz w:val="24"/>
          <w:szCs w:val="24"/>
        </w:rPr>
      </w:pPr>
    </w:p>
    <w:p w14:paraId="48DF1DB4" w14:textId="138DA4F0" w:rsidR="0004724E" w:rsidRPr="00CD49CA" w:rsidRDefault="0004724E" w:rsidP="008C5146">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CD49CA">
        <w:rPr>
          <w:rFonts w:cstheme="minorHAnsi"/>
          <w:b/>
          <w:bCs/>
          <w:color w:val="2E74B5"/>
          <w:sz w:val="24"/>
          <w:szCs w:val="24"/>
        </w:rPr>
        <w:t>POLICY REVIEW AND APPROVAL</w:t>
      </w:r>
    </w:p>
    <w:p w14:paraId="32834C45" w14:textId="1E5D77DA" w:rsidR="0004724E" w:rsidRPr="00102F08" w:rsidRDefault="00AE0524" w:rsidP="008C5146">
      <w:pPr>
        <w:spacing w:line="276" w:lineRule="auto"/>
        <w:jc w:val="both"/>
        <w:rPr>
          <w:rFonts w:cstheme="minorHAnsi"/>
          <w:u w:val="single"/>
        </w:rPr>
      </w:pPr>
      <w:r w:rsidRPr="00CD49CA">
        <w:rPr>
          <w:rFonts w:cstheme="minorHAnsi"/>
        </w:rPr>
        <w:t xml:space="preserve">This policy will be reviewed every </w:t>
      </w:r>
      <w:r w:rsidR="00D256CB">
        <w:rPr>
          <w:rFonts w:cstheme="minorHAnsi"/>
        </w:rPr>
        <w:t>4</w:t>
      </w:r>
      <w:r w:rsidRPr="00CD49CA">
        <w:rPr>
          <w:rFonts w:cstheme="minorHAnsi"/>
        </w:rPr>
        <w:t xml:space="preserve"> years</w:t>
      </w:r>
      <w:r w:rsidR="008C5146">
        <w:rPr>
          <w:rFonts w:cstheme="minorHAnsi"/>
        </w:rPr>
        <w:t xml:space="preserve"> or if DET regulations change.</w:t>
      </w:r>
    </w:p>
    <w:tbl>
      <w:tblPr>
        <w:tblStyle w:val="TableGrid"/>
        <w:tblW w:w="9016" w:type="dxa"/>
        <w:tblLayout w:type="fixed"/>
        <w:tblLook w:val="06A0" w:firstRow="1" w:lastRow="0" w:firstColumn="1" w:lastColumn="0" w:noHBand="1" w:noVBand="1"/>
      </w:tblPr>
      <w:tblGrid>
        <w:gridCol w:w="4106"/>
        <w:gridCol w:w="4910"/>
      </w:tblGrid>
      <w:tr w:rsidR="0004724E" w:rsidRPr="00CD49CA" w14:paraId="7CEE658F" w14:textId="77777777" w:rsidTr="00D81C50">
        <w:tc>
          <w:tcPr>
            <w:tcW w:w="4106" w:type="dxa"/>
          </w:tcPr>
          <w:p w14:paraId="7211D0A6" w14:textId="77777777" w:rsidR="0004724E" w:rsidRPr="00CD49CA" w:rsidRDefault="0004724E" w:rsidP="008C5146">
            <w:pPr>
              <w:spacing w:line="276" w:lineRule="auto"/>
              <w:jc w:val="both"/>
              <w:rPr>
                <w:rFonts w:eastAsia="Calibri" w:cstheme="minorHAnsi"/>
              </w:rPr>
            </w:pPr>
            <w:r w:rsidRPr="00CD49CA">
              <w:rPr>
                <w:rFonts w:eastAsia="Calibri" w:cstheme="minorHAnsi"/>
              </w:rPr>
              <w:t>Policy last reviewed</w:t>
            </w:r>
          </w:p>
        </w:tc>
        <w:tc>
          <w:tcPr>
            <w:tcW w:w="4910" w:type="dxa"/>
          </w:tcPr>
          <w:p w14:paraId="307E6B7D" w14:textId="4DB339FD" w:rsidR="0004724E" w:rsidRPr="00CD49CA" w:rsidRDefault="005B0632" w:rsidP="008C5146">
            <w:pPr>
              <w:spacing w:line="276" w:lineRule="auto"/>
              <w:jc w:val="both"/>
              <w:rPr>
                <w:rFonts w:eastAsia="Calibri" w:cstheme="minorHAnsi"/>
              </w:rPr>
            </w:pPr>
            <w:r w:rsidRPr="00CD49CA">
              <w:rPr>
                <w:rFonts w:cstheme="minorHAnsi"/>
              </w:rPr>
              <w:t xml:space="preserve">June </w:t>
            </w:r>
            <w:r w:rsidR="0004724E" w:rsidRPr="00CD49CA">
              <w:rPr>
                <w:rFonts w:cstheme="minorHAnsi"/>
              </w:rPr>
              <w:t>2022</w:t>
            </w:r>
          </w:p>
        </w:tc>
      </w:tr>
      <w:tr w:rsidR="0004724E" w:rsidRPr="00CD49CA" w14:paraId="5BFFD8D9" w14:textId="77777777" w:rsidTr="00D81C50">
        <w:tc>
          <w:tcPr>
            <w:tcW w:w="4106" w:type="dxa"/>
          </w:tcPr>
          <w:p w14:paraId="60BB2645" w14:textId="77777777" w:rsidR="0004724E" w:rsidRPr="00CD49CA" w:rsidRDefault="0004724E" w:rsidP="008C5146">
            <w:pPr>
              <w:spacing w:line="276" w:lineRule="auto"/>
              <w:jc w:val="both"/>
              <w:rPr>
                <w:rFonts w:eastAsia="Calibri" w:cstheme="minorHAnsi"/>
              </w:rPr>
            </w:pPr>
            <w:r w:rsidRPr="00CD49CA">
              <w:rPr>
                <w:rFonts w:eastAsia="Calibri" w:cstheme="minorHAnsi"/>
              </w:rPr>
              <w:t>Approved by</w:t>
            </w:r>
          </w:p>
        </w:tc>
        <w:tc>
          <w:tcPr>
            <w:tcW w:w="4910" w:type="dxa"/>
          </w:tcPr>
          <w:p w14:paraId="06B800B5" w14:textId="77777777" w:rsidR="0004724E" w:rsidRPr="00CD49CA" w:rsidRDefault="0004724E" w:rsidP="008C5146">
            <w:pPr>
              <w:spacing w:line="276" w:lineRule="auto"/>
              <w:jc w:val="both"/>
              <w:rPr>
                <w:rFonts w:eastAsia="Calibri" w:cstheme="minorHAnsi"/>
              </w:rPr>
            </w:pPr>
            <w:r w:rsidRPr="00CD49CA">
              <w:rPr>
                <w:rFonts w:eastAsia="Times New Roman" w:cstheme="minorHAnsi"/>
                <w:lang w:eastAsia="en-AU"/>
              </w:rPr>
              <w:t>P</w:t>
            </w:r>
            <w:r w:rsidRPr="00CD49CA">
              <w:rPr>
                <w:rFonts w:cstheme="minorHAnsi"/>
              </w:rPr>
              <w:t>rincipal</w:t>
            </w:r>
            <w:r w:rsidRPr="00CD49CA">
              <w:rPr>
                <w:rFonts w:eastAsia="Times New Roman" w:cstheme="minorHAnsi"/>
                <w:lang w:eastAsia="en-AU"/>
              </w:rPr>
              <w:t> </w:t>
            </w:r>
          </w:p>
        </w:tc>
      </w:tr>
      <w:tr w:rsidR="0004724E" w:rsidRPr="00CD49CA" w14:paraId="542EF2F6" w14:textId="77777777" w:rsidTr="00D81C50">
        <w:tc>
          <w:tcPr>
            <w:tcW w:w="4106" w:type="dxa"/>
          </w:tcPr>
          <w:p w14:paraId="012EE669" w14:textId="23913FCB" w:rsidR="0004724E" w:rsidRPr="00CD49CA" w:rsidRDefault="0004724E" w:rsidP="008C5146">
            <w:pPr>
              <w:spacing w:line="276" w:lineRule="auto"/>
              <w:jc w:val="both"/>
              <w:rPr>
                <w:rFonts w:eastAsia="Calibri" w:cstheme="minorHAnsi"/>
              </w:rPr>
            </w:pPr>
            <w:r w:rsidRPr="00CD49CA">
              <w:rPr>
                <w:rFonts w:eastAsia="Calibri" w:cstheme="minorHAnsi"/>
              </w:rPr>
              <w:t>Consultation</w:t>
            </w:r>
            <w:r w:rsidR="00D324C6" w:rsidRPr="00CD49CA">
              <w:rPr>
                <w:rFonts w:eastAsia="Calibri" w:cstheme="minorHAnsi"/>
              </w:rPr>
              <w:t xml:space="preserve"> (</w:t>
            </w:r>
            <w:r w:rsidR="008C5146">
              <w:rPr>
                <w:rFonts w:eastAsia="Calibri" w:cstheme="minorHAnsi"/>
              </w:rPr>
              <w:t>Not required</w:t>
            </w:r>
            <w:r w:rsidR="00D324C6" w:rsidRPr="00CD49CA">
              <w:rPr>
                <w:rFonts w:eastAsia="Calibri" w:cstheme="minorHAnsi"/>
              </w:rPr>
              <w:t>)</w:t>
            </w:r>
          </w:p>
        </w:tc>
        <w:tc>
          <w:tcPr>
            <w:tcW w:w="4910" w:type="dxa"/>
          </w:tcPr>
          <w:p w14:paraId="7F49FAFF" w14:textId="2948D9A9" w:rsidR="0004724E" w:rsidRPr="00CD49CA" w:rsidRDefault="008C5146" w:rsidP="008C5146">
            <w:pPr>
              <w:spacing w:line="276" w:lineRule="auto"/>
              <w:jc w:val="both"/>
              <w:rPr>
                <w:rFonts w:eastAsia="Times New Roman" w:cstheme="minorHAnsi"/>
                <w:lang w:eastAsia="en-AU"/>
              </w:rPr>
            </w:pPr>
            <w:r>
              <w:rPr>
                <w:rFonts w:eastAsia="Times New Roman" w:cstheme="minorHAnsi"/>
                <w:lang w:eastAsia="en-AU"/>
              </w:rPr>
              <w:t xml:space="preserve">Noted at </w:t>
            </w:r>
            <w:r w:rsidR="00371612" w:rsidRPr="00CD49CA">
              <w:rPr>
                <w:rFonts w:eastAsia="Times New Roman" w:cstheme="minorHAnsi"/>
                <w:lang w:eastAsia="en-AU"/>
              </w:rPr>
              <w:t>School Council</w:t>
            </w:r>
            <w:r w:rsidR="00D81C50" w:rsidRPr="00CD49CA">
              <w:rPr>
                <w:rFonts w:eastAsia="Times New Roman" w:cstheme="minorHAnsi"/>
                <w:lang w:eastAsia="en-AU"/>
              </w:rPr>
              <w:t xml:space="preserve"> </w:t>
            </w:r>
            <w:r w:rsidR="005B0632" w:rsidRPr="00CD49CA">
              <w:rPr>
                <w:rFonts w:cstheme="minorHAnsi"/>
              </w:rPr>
              <w:t xml:space="preserve">July </w:t>
            </w:r>
            <w:r w:rsidR="00D81C50" w:rsidRPr="00CD49CA">
              <w:rPr>
                <w:rFonts w:cstheme="minorHAnsi"/>
              </w:rPr>
              <w:t>2022</w:t>
            </w:r>
          </w:p>
        </w:tc>
      </w:tr>
      <w:tr w:rsidR="0004724E" w:rsidRPr="00CD49CA" w14:paraId="18CC01A6" w14:textId="77777777" w:rsidTr="00D81C50">
        <w:tc>
          <w:tcPr>
            <w:tcW w:w="4106" w:type="dxa"/>
          </w:tcPr>
          <w:p w14:paraId="282BA328" w14:textId="77777777" w:rsidR="0004724E" w:rsidRPr="00CD49CA" w:rsidRDefault="0004724E" w:rsidP="008C5146">
            <w:pPr>
              <w:spacing w:line="276" w:lineRule="auto"/>
              <w:jc w:val="both"/>
              <w:rPr>
                <w:rFonts w:eastAsia="Calibri" w:cstheme="minorHAnsi"/>
              </w:rPr>
            </w:pPr>
            <w:r w:rsidRPr="00CD49CA">
              <w:rPr>
                <w:rFonts w:eastAsia="Calibri" w:cstheme="minorHAnsi"/>
              </w:rPr>
              <w:t>Next scheduled review date</w:t>
            </w:r>
          </w:p>
        </w:tc>
        <w:tc>
          <w:tcPr>
            <w:tcW w:w="4910" w:type="dxa"/>
          </w:tcPr>
          <w:p w14:paraId="2D1EFC91" w14:textId="5899843B" w:rsidR="0004724E" w:rsidRPr="00CD49CA" w:rsidRDefault="005B0632" w:rsidP="008C5146">
            <w:pPr>
              <w:spacing w:line="276" w:lineRule="auto"/>
              <w:jc w:val="both"/>
              <w:rPr>
                <w:rFonts w:eastAsia="Calibri" w:cstheme="minorHAnsi"/>
              </w:rPr>
            </w:pPr>
            <w:r w:rsidRPr="00CD49CA">
              <w:rPr>
                <w:rFonts w:cstheme="minorHAnsi"/>
              </w:rPr>
              <w:t xml:space="preserve">June </w:t>
            </w:r>
            <w:r w:rsidR="0004724E" w:rsidRPr="00CD49CA">
              <w:rPr>
                <w:rFonts w:cstheme="minorHAnsi"/>
              </w:rPr>
              <w:t>202</w:t>
            </w:r>
            <w:r w:rsidR="0035130F">
              <w:rPr>
                <w:rFonts w:cstheme="minorHAnsi"/>
              </w:rPr>
              <w:t>6</w:t>
            </w:r>
          </w:p>
        </w:tc>
      </w:tr>
    </w:tbl>
    <w:p w14:paraId="6567EEE8" w14:textId="77777777" w:rsidR="0004724E" w:rsidRPr="00CD49CA" w:rsidRDefault="0004724E" w:rsidP="008C5146">
      <w:pPr>
        <w:spacing w:line="276" w:lineRule="auto"/>
        <w:jc w:val="both"/>
        <w:rPr>
          <w:rFonts w:cstheme="minorHAnsi"/>
        </w:rPr>
      </w:pPr>
    </w:p>
    <w:p w14:paraId="62A38E02" w14:textId="1971E606" w:rsidR="005F57F0" w:rsidRDefault="005F57F0" w:rsidP="008C5146">
      <w:pPr>
        <w:spacing w:line="276" w:lineRule="auto"/>
        <w:ind w:left="-360" w:right="-514"/>
        <w:jc w:val="both"/>
        <w:rPr>
          <w:rFonts w:cstheme="minorHAnsi"/>
          <w:b/>
          <w:bCs/>
        </w:rPr>
      </w:pPr>
    </w:p>
    <w:p w14:paraId="41923DC2" w14:textId="2258238E" w:rsidR="005F52C0" w:rsidRDefault="005F52C0" w:rsidP="008C5146">
      <w:pPr>
        <w:spacing w:line="276" w:lineRule="auto"/>
        <w:ind w:left="-360" w:right="-514"/>
        <w:jc w:val="both"/>
        <w:rPr>
          <w:rFonts w:cstheme="minorHAnsi"/>
          <w:b/>
          <w:bCs/>
        </w:rPr>
      </w:pPr>
    </w:p>
    <w:p w14:paraId="2A58BD87" w14:textId="296BADB3" w:rsidR="005F52C0" w:rsidRDefault="005F52C0" w:rsidP="008C5146">
      <w:pPr>
        <w:spacing w:line="276" w:lineRule="auto"/>
        <w:ind w:left="-360" w:right="-514"/>
        <w:jc w:val="both"/>
        <w:rPr>
          <w:rFonts w:cstheme="minorHAnsi"/>
          <w:b/>
          <w:bCs/>
        </w:rPr>
      </w:pPr>
    </w:p>
    <w:p w14:paraId="22F374B6" w14:textId="70D124EF" w:rsidR="005F52C0" w:rsidRDefault="005F52C0" w:rsidP="008C5146">
      <w:pPr>
        <w:spacing w:line="276" w:lineRule="auto"/>
        <w:ind w:left="-360" w:right="-514"/>
        <w:jc w:val="both"/>
        <w:rPr>
          <w:rFonts w:cstheme="minorHAnsi"/>
          <w:b/>
          <w:bCs/>
        </w:rPr>
      </w:pPr>
    </w:p>
    <w:p w14:paraId="2282D538" w14:textId="39543584" w:rsidR="005F52C0" w:rsidRDefault="005F52C0" w:rsidP="008C5146">
      <w:pPr>
        <w:spacing w:line="276" w:lineRule="auto"/>
        <w:ind w:left="-360" w:right="-514"/>
        <w:jc w:val="both"/>
        <w:rPr>
          <w:rFonts w:cstheme="minorHAnsi"/>
          <w:b/>
          <w:bCs/>
        </w:rPr>
      </w:pPr>
    </w:p>
    <w:p w14:paraId="6E95EBB5" w14:textId="08806808" w:rsidR="00102F08" w:rsidRDefault="00102F08" w:rsidP="008C5146">
      <w:pPr>
        <w:spacing w:line="276" w:lineRule="auto"/>
        <w:ind w:left="-360" w:right="-514"/>
        <w:jc w:val="both"/>
        <w:rPr>
          <w:rFonts w:cstheme="minorHAnsi"/>
          <w:b/>
          <w:bCs/>
        </w:rPr>
      </w:pPr>
    </w:p>
    <w:p w14:paraId="4123B653" w14:textId="12166991" w:rsidR="00102F08" w:rsidRDefault="00102F08" w:rsidP="008C5146">
      <w:pPr>
        <w:spacing w:line="276" w:lineRule="auto"/>
        <w:ind w:left="-360" w:right="-514"/>
        <w:jc w:val="both"/>
        <w:rPr>
          <w:rFonts w:cstheme="minorHAnsi"/>
          <w:b/>
          <w:bCs/>
        </w:rPr>
      </w:pPr>
    </w:p>
    <w:p w14:paraId="00DCAA3C" w14:textId="2C7B6902" w:rsidR="00102F08" w:rsidRDefault="00102F08" w:rsidP="008C5146">
      <w:pPr>
        <w:spacing w:line="276" w:lineRule="auto"/>
        <w:ind w:left="-360" w:right="-514"/>
        <w:jc w:val="both"/>
        <w:rPr>
          <w:rFonts w:cstheme="minorHAnsi"/>
          <w:b/>
          <w:bCs/>
        </w:rPr>
      </w:pPr>
    </w:p>
    <w:p w14:paraId="157847D3" w14:textId="42681D51" w:rsidR="00102F08" w:rsidRDefault="00102F08" w:rsidP="008C5146">
      <w:pPr>
        <w:spacing w:line="276" w:lineRule="auto"/>
        <w:ind w:left="-360" w:right="-514"/>
        <w:jc w:val="both"/>
        <w:rPr>
          <w:rFonts w:cstheme="minorHAnsi"/>
          <w:b/>
          <w:bCs/>
        </w:rPr>
      </w:pPr>
    </w:p>
    <w:p w14:paraId="2F397C57" w14:textId="4B63D18C" w:rsidR="00102F08" w:rsidRDefault="00102F08" w:rsidP="008C5146">
      <w:pPr>
        <w:spacing w:line="276" w:lineRule="auto"/>
        <w:ind w:left="-360" w:right="-514"/>
        <w:jc w:val="both"/>
        <w:rPr>
          <w:rFonts w:cstheme="minorHAnsi"/>
          <w:b/>
          <w:bCs/>
        </w:rPr>
      </w:pPr>
    </w:p>
    <w:p w14:paraId="4F6ACDB0" w14:textId="4F61AD02" w:rsidR="00102F08" w:rsidRDefault="00102F08" w:rsidP="008C5146">
      <w:pPr>
        <w:spacing w:line="276" w:lineRule="auto"/>
        <w:ind w:left="-360" w:right="-514"/>
        <w:jc w:val="both"/>
        <w:rPr>
          <w:rFonts w:cstheme="minorHAnsi"/>
          <w:b/>
          <w:bCs/>
        </w:rPr>
      </w:pPr>
    </w:p>
    <w:p w14:paraId="7136F7EC" w14:textId="64D1FC89" w:rsidR="00102F08" w:rsidRDefault="00102F08" w:rsidP="008C5146">
      <w:pPr>
        <w:spacing w:line="276" w:lineRule="auto"/>
        <w:ind w:left="-360" w:right="-514"/>
        <w:jc w:val="both"/>
        <w:rPr>
          <w:rFonts w:cstheme="minorHAnsi"/>
          <w:b/>
          <w:bCs/>
        </w:rPr>
      </w:pPr>
    </w:p>
    <w:p w14:paraId="66D211DF" w14:textId="24048CC1" w:rsidR="00102F08" w:rsidRDefault="00102F08" w:rsidP="008C5146">
      <w:pPr>
        <w:spacing w:line="276" w:lineRule="auto"/>
        <w:ind w:left="-360" w:right="-514"/>
        <w:jc w:val="both"/>
        <w:rPr>
          <w:rFonts w:cstheme="minorHAnsi"/>
          <w:b/>
          <w:bCs/>
        </w:rPr>
      </w:pPr>
    </w:p>
    <w:p w14:paraId="5D987B70" w14:textId="3DC461C9" w:rsidR="00102F08" w:rsidRDefault="00102F08" w:rsidP="008C5146">
      <w:pPr>
        <w:spacing w:line="276" w:lineRule="auto"/>
        <w:ind w:left="-360" w:right="-514"/>
        <w:jc w:val="both"/>
        <w:rPr>
          <w:rFonts w:cstheme="minorHAnsi"/>
          <w:b/>
          <w:bCs/>
        </w:rPr>
      </w:pPr>
    </w:p>
    <w:p w14:paraId="31E83DA7" w14:textId="3591FD25" w:rsidR="00102F08" w:rsidRDefault="00102F08" w:rsidP="008C5146">
      <w:pPr>
        <w:spacing w:line="276" w:lineRule="auto"/>
        <w:ind w:left="-360" w:right="-514"/>
        <w:jc w:val="both"/>
        <w:rPr>
          <w:rFonts w:cstheme="minorHAnsi"/>
          <w:b/>
          <w:bCs/>
        </w:rPr>
      </w:pPr>
    </w:p>
    <w:p w14:paraId="3CA9473D" w14:textId="77777777" w:rsidR="00102F08" w:rsidRDefault="00102F08" w:rsidP="008C5146">
      <w:pPr>
        <w:spacing w:line="276" w:lineRule="auto"/>
        <w:ind w:left="-360" w:right="-514"/>
        <w:jc w:val="both"/>
        <w:rPr>
          <w:rFonts w:cstheme="minorHAnsi"/>
          <w:b/>
          <w:bCs/>
        </w:rPr>
      </w:pPr>
    </w:p>
    <w:p w14:paraId="076071C1" w14:textId="5F746218" w:rsidR="005F57F0" w:rsidRPr="00CD49CA" w:rsidRDefault="005F57F0" w:rsidP="008C5146">
      <w:pPr>
        <w:spacing w:line="276" w:lineRule="auto"/>
        <w:jc w:val="both"/>
        <w:rPr>
          <w:rFonts w:cstheme="minorHAnsi"/>
        </w:rPr>
      </w:pPr>
    </w:p>
    <w:sectPr w:rsidR="005F57F0" w:rsidRPr="00CD49CA" w:rsidSect="0004724E">
      <w:headerReference w:type="default" r:id="rId14"/>
      <w:footerReference w:type="even" r:id="rId15"/>
      <w:footerReference w:type="default" r:id="rId16"/>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75FD" w14:textId="77777777" w:rsidR="008F2B22" w:rsidRDefault="008F2B22" w:rsidP="006670D7">
      <w:pPr>
        <w:spacing w:after="0" w:line="240" w:lineRule="auto"/>
      </w:pPr>
      <w:r>
        <w:separator/>
      </w:r>
    </w:p>
  </w:endnote>
  <w:endnote w:type="continuationSeparator" w:id="0">
    <w:p w14:paraId="103ECB1D" w14:textId="77777777" w:rsidR="008F2B22" w:rsidRDefault="008F2B22"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Pr="0004724E">
          <w:rPr>
            <w:rStyle w:val="PageNumber"/>
            <w:noProof/>
            <w:sz w:val="18"/>
            <w:szCs w:val="18"/>
          </w:rPr>
          <w:t>6</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eastAsia="en-AU"/>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&#13;&#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6F712F69"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 xml:space="preserve">(Consultation </w:t>
    </w:r>
    <w:r w:rsidR="008C5146">
      <w:rPr>
        <w:sz w:val="18"/>
      </w:rPr>
      <w:t>not required</w:t>
    </w:r>
    <w:r w:rsidR="00E07510">
      <w:rPr>
        <w:sz w:val="18"/>
      </w:rPr>
      <w:t>)</w:t>
    </w:r>
  </w:p>
  <w:p w14:paraId="401F6DD2" w14:textId="58B335ED"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35130F">
      <w:rPr>
        <w:sz w:val="18"/>
      </w:rPr>
      <w:t>6</w:t>
    </w:r>
  </w:p>
  <w:p w14:paraId="314C0589" w14:textId="59CEC8A8" w:rsidR="00B53212" w:rsidRDefault="00B5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8088" w14:textId="77777777" w:rsidR="008F2B22" w:rsidRDefault="008F2B22" w:rsidP="006670D7">
      <w:pPr>
        <w:spacing w:after="0" w:line="240" w:lineRule="auto"/>
      </w:pPr>
      <w:r>
        <w:separator/>
      </w:r>
    </w:p>
  </w:footnote>
  <w:footnote w:type="continuationSeparator" w:id="0">
    <w:p w14:paraId="7A0C625A" w14:textId="77777777" w:rsidR="008F2B22" w:rsidRDefault="008F2B22" w:rsidP="0066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0AF" w14:textId="307CEAF3" w:rsidR="00B60C14" w:rsidRDefault="00E43F95" w:rsidP="00BE22F1">
    <w:pPr>
      <w:rPr>
        <w:rFonts w:cstheme="minorHAnsi"/>
        <w:b/>
        <w:sz w:val="48"/>
        <w:szCs w:val="20"/>
      </w:rPr>
    </w:pPr>
    <w:r>
      <w:rPr>
        <w:rFonts w:ascii="Century Gothic" w:hAnsi="Century Gothic"/>
        <w:b/>
        <w:noProof/>
        <w:sz w:val="48"/>
        <w:lang w:eastAsia="en-AU"/>
      </w:rPr>
      <w:drawing>
        <wp:anchor distT="0" distB="0" distL="114300" distR="114300" simplePos="0" relativeHeight="251667456" behindDoc="1" locked="0" layoutInCell="1" allowOverlap="1" wp14:anchorId="434E436B" wp14:editId="5CFE194D">
          <wp:simplePos x="0" y="0"/>
          <wp:positionH relativeFrom="column">
            <wp:posOffset>5239062</wp:posOffset>
          </wp:positionH>
          <wp:positionV relativeFrom="paragraph">
            <wp:posOffset>-89826</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705BCD0D" w14:textId="442757B5" w:rsidR="00B91F38" w:rsidRPr="005D4D6A" w:rsidRDefault="00864455" w:rsidP="00A65A07">
    <w:pPr>
      <w:ind w:left="-360"/>
      <w:rPr>
        <w:rFonts w:cstheme="minorHAnsi"/>
        <w:b/>
        <w:color w:val="2E74B5"/>
        <w:sz w:val="48"/>
        <w:szCs w:val="20"/>
      </w:rPr>
    </w:pPr>
    <w:r>
      <w:rPr>
        <w:rFonts w:cstheme="minorHAnsi"/>
        <w:b/>
        <w:color w:val="2E74B5"/>
        <w:sz w:val="48"/>
        <w:szCs w:val="20"/>
      </w:rPr>
      <w:t>DUTY OF CARE</w:t>
    </w:r>
    <w:r w:rsidR="005D4D6A" w:rsidRPr="005D4D6A">
      <w:rPr>
        <w:rFonts w:cstheme="minorHAnsi"/>
        <w:b/>
        <w:color w:val="2E74B5"/>
        <w:sz w:val="48"/>
        <w:szCs w:val="20"/>
      </w:rPr>
      <w:t xml:space="preserve"> </w:t>
    </w:r>
    <w:r w:rsidR="00B91F38" w:rsidRPr="005D4D6A">
      <w:rPr>
        <w:rFonts w:cstheme="minorHAnsi"/>
        <w:b/>
        <w:color w:val="2E74B5"/>
        <w:sz w:val="48"/>
        <w:szCs w:val="20"/>
      </w:rPr>
      <w:t>POLICY</w:t>
    </w:r>
  </w:p>
  <w:p w14:paraId="39A327A1" w14:textId="0A7E84FA" w:rsidR="00B91F38" w:rsidRDefault="00B60C14">
    <w:pPr>
      <w:pStyle w:val="Header"/>
    </w:pPr>
    <w:r>
      <w:rPr>
        <w:noProof/>
        <w:lang w:eastAsia="en-AU"/>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26"/>
    <w:multiLevelType w:val="hybridMultilevel"/>
    <w:tmpl w:val="5C16272C"/>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330C26"/>
    <w:multiLevelType w:val="hybridMultilevel"/>
    <w:tmpl w:val="CBDEACFC"/>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AB1E81"/>
    <w:multiLevelType w:val="multilevel"/>
    <w:tmpl w:val="04D82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963C0"/>
    <w:multiLevelType w:val="hybridMultilevel"/>
    <w:tmpl w:val="48E026BC"/>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33169"/>
    <w:multiLevelType w:val="hybridMultilevel"/>
    <w:tmpl w:val="BD20189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368B2"/>
    <w:multiLevelType w:val="hybridMultilevel"/>
    <w:tmpl w:val="6EF087A4"/>
    <w:lvl w:ilvl="0" w:tplc="70FABB4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8823655"/>
    <w:multiLevelType w:val="hybridMultilevel"/>
    <w:tmpl w:val="9E9E865C"/>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E04AFB"/>
    <w:multiLevelType w:val="hybridMultilevel"/>
    <w:tmpl w:val="7E68EB6C"/>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984B90"/>
    <w:multiLevelType w:val="hybridMultilevel"/>
    <w:tmpl w:val="1C60FF64"/>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C1496"/>
    <w:multiLevelType w:val="hybridMultilevel"/>
    <w:tmpl w:val="7F240C08"/>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4" w15:restartNumberingAfterBreak="0">
    <w:nsid w:val="3936038F"/>
    <w:multiLevelType w:val="hybridMultilevel"/>
    <w:tmpl w:val="FF36443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E0E8C"/>
    <w:multiLevelType w:val="hybridMultilevel"/>
    <w:tmpl w:val="26AC0EA2"/>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E458A1"/>
    <w:multiLevelType w:val="hybridMultilevel"/>
    <w:tmpl w:val="DE88C27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937BA3"/>
    <w:multiLevelType w:val="hybridMultilevel"/>
    <w:tmpl w:val="1932089C"/>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D72EF"/>
    <w:multiLevelType w:val="hybridMultilevel"/>
    <w:tmpl w:val="F7EE03A6"/>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F1438E"/>
    <w:multiLevelType w:val="hybridMultilevel"/>
    <w:tmpl w:val="A5289BAC"/>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831F36"/>
    <w:multiLevelType w:val="hybridMultilevel"/>
    <w:tmpl w:val="02A25118"/>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03DE1"/>
    <w:multiLevelType w:val="hybridMultilevel"/>
    <w:tmpl w:val="C7D6D1DA"/>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2C2269"/>
    <w:multiLevelType w:val="hybridMultilevel"/>
    <w:tmpl w:val="866EA4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9" w15:restartNumberingAfterBreak="0">
    <w:nsid w:val="6AF57E92"/>
    <w:multiLevelType w:val="hybridMultilevel"/>
    <w:tmpl w:val="3B02169E"/>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50571E"/>
    <w:multiLevelType w:val="multilevel"/>
    <w:tmpl w:val="2FC27856"/>
    <w:lvl w:ilvl="0">
      <w:start w:val="1"/>
      <w:numFmt w:val="bullet"/>
      <w:lvlText w:val="–"/>
      <w:lvlJc w:val="left"/>
      <w:pPr>
        <w:ind w:left="720" w:hanging="360"/>
      </w:pPr>
      <w:rPr>
        <w:rFonts w:ascii="Arial" w:hAnsi="Arial" w:hint="default"/>
        <w:sz w:val="20"/>
      </w:rPr>
    </w:lvl>
    <w:lvl w:ilvl="1" w:tentative="1">
      <w:numFmt w:val="bullet"/>
      <w:lvlText w:val="o"/>
      <w:lvlJc w:val="left"/>
      <w:pPr>
        <w:tabs>
          <w:tab w:val="num" w:pos="3240"/>
        </w:tabs>
        <w:ind w:left="3240" w:hanging="360"/>
      </w:pPr>
      <w:rPr>
        <w:rFonts w:ascii="Courier New" w:hAnsi="Courier New" w:hint="default"/>
        <w:sz w:val="20"/>
      </w:rPr>
    </w:lvl>
    <w:lvl w:ilvl="2" w:tentative="1">
      <w:numFmt w:val="bullet"/>
      <w:lvlText w:val=""/>
      <w:lvlJc w:val="left"/>
      <w:pPr>
        <w:tabs>
          <w:tab w:val="num" w:pos="3960"/>
        </w:tabs>
        <w:ind w:left="3960" w:hanging="360"/>
      </w:pPr>
      <w:rPr>
        <w:rFonts w:ascii="Wingdings" w:hAnsi="Wingdings" w:hint="default"/>
        <w:sz w:val="20"/>
      </w:rPr>
    </w:lvl>
    <w:lvl w:ilvl="3" w:tentative="1">
      <w:numFmt w:val="bullet"/>
      <w:lvlText w:val=""/>
      <w:lvlJc w:val="left"/>
      <w:pPr>
        <w:tabs>
          <w:tab w:val="num" w:pos="4680"/>
        </w:tabs>
        <w:ind w:left="4680" w:hanging="360"/>
      </w:pPr>
      <w:rPr>
        <w:rFonts w:ascii="Wingdings" w:hAnsi="Wingdings" w:hint="default"/>
        <w:sz w:val="20"/>
      </w:rPr>
    </w:lvl>
    <w:lvl w:ilvl="4" w:tentative="1">
      <w:numFmt w:val="bullet"/>
      <w:lvlText w:val=""/>
      <w:lvlJc w:val="left"/>
      <w:pPr>
        <w:tabs>
          <w:tab w:val="num" w:pos="5400"/>
        </w:tabs>
        <w:ind w:left="5400" w:hanging="360"/>
      </w:pPr>
      <w:rPr>
        <w:rFonts w:ascii="Wingdings" w:hAnsi="Wingdings" w:hint="default"/>
        <w:sz w:val="20"/>
      </w:rPr>
    </w:lvl>
    <w:lvl w:ilvl="5" w:tentative="1">
      <w:numFmt w:val="bullet"/>
      <w:lvlText w:val=""/>
      <w:lvlJc w:val="left"/>
      <w:pPr>
        <w:tabs>
          <w:tab w:val="num" w:pos="6120"/>
        </w:tabs>
        <w:ind w:left="6120" w:hanging="360"/>
      </w:pPr>
      <w:rPr>
        <w:rFonts w:ascii="Wingdings" w:hAnsi="Wingdings" w:hint="default"/>
        <w:sz w:val="20"/>
      </w:rPr>
    </w:lvl>
    <w:lvl w:ilvl="6" w:tentative="1">
      <w:numFmt w:val="bullet"/>
      <w:lvlText w:val=""/>
      <w:lvlJc w:val="left"/>
      <w:pPr>
        <w:tabs>
          <w:tab w:val="num" w:pos="6840"/>
        </w:tabs>
        <w:ind w:left="6840" w:hanging="360"/>
      </w:pPr>
      <w:rPr>
        <w:rFonts w:ascii="Wingdings" w:hAnsi="Wingdings" w:hint="default"/>
        <w:sz w:val="20"/>
      </w:rPr>
    </w:lvl>
    <w:lvl w:ilvl="7" w:tentative="1">
      <w:numFmt w:val="bullet"/>
      <w:lvlText w:val=""/>
      <w:lvlJc w:val="left"/>
      <w:pPr>
        <w:tabs>
          <w:tab w:val="num" w:pos="7560"/>
        </w:tabs>
        <w:ind w:left="7560" w:hanging="360"/>
      </w:pPr>
      <w:rPr>
        <w:rFonts w:ascii="Wingdings" w:hAnsi="Wingdings" w:hint="default"/>
        <w:sz w:val="20"/>
      </w:rPr>
    </w:lvl>
    <w:lvl w:ilvl="8" w:tentative="1">
      <w:numFmt w:val="bullet"/>
      <w:lvlText w:val=""/>
      <w:lvlJc w:val="left"/>
      <w:pPr>
        <w:tabs>
          <w:tab w:val="num" w:pos="8280"/>
        </w:tabs>
        <w:ind w:left="8280" w:hanging="360"/>
      </w:pPr>
      <w:rPr>
        <w:rFonts w:ascii="Wingdings" w:hAnsi="Wingdings" w:hint="default"/>
        <w:sz w:val="20"/>
      </w:rPr>
    </w:lvl>
  </w:abstractNum>
  <w:abstractNum w:abstractNumId="31" w15:restartNumberingAfterBreak="0">
    <w:nsid w:val="7BDE544A"/>
    <w:multiLevelType w:val="hybridMultilevel"/>
    <w:tmpl w:val="DE62E8F2"/>
    <w:lvl w:ilvl="0" w:tplc="70FABB4A">
      <w:start w:val="1"/>
      <w:numFmt w:val="bullet"/>
      <w:lvlText w:val="–"/>
      <w:lvlJc w:val="left"/>
      <w:pPr>
        <w:ind w:left="765" w:hanging="360"/>
      </w:pPr>
      <w:rPr>
        <w:rFonts w:ascii="Arial" w:hAnsi="Aria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num w:numId="1" w16cid:durableId="1326665717">
    <w:abstractNumId w:val="26"/>
  </w:num>
  <w:num w:numId="2" w16cid:durableId="1179394733">
    <w:abstractNumId w:val="14"/>
  </w:num>
  <w:num w:numId="3" w16cid:durableId="965620975">
    <w:abstractNumId w:val="25"/>
  </w:num>
  <w:num w:numId="4" w16cid:durableId="418059194">
    <w:abstractNumId w:val="22"/>
  </w:num>
  <w:num w:numId="5" w16cid:durableId="1894268527">
    <w:abstractNumId w:val="31"/>
  </w:num>
  <w:num w:numId="6" w16cid:durableId="1803499651">
    <w:abstractNumId w:val="13"/>
  </w:num>
  <w:num w:numId="7" w16cid:durableId="1304308161">
    <w:abstractNumId w:val="15"/>
  </w:num>
  <w:num w:numId="8" w16cid:durableId="653148804">
    <w:abstractNumId w:val="3"/>
  </w:num>
  <w:num w:numId="9" w16cid:durableId="1923416507">
    <w:abstractNumId w:val="20"/>
  </w:num>
  <w:num w:numId="10" w16cid:durableId="50620083">
    <w:abstractNumId w:val="29"/>
  </w:num>
  <w:num w:numId="11" w16cid:durableId="1090661270">
    <w:abstractNumId w:val="1"/>
  </w:num>
  <w:num w:numId="12" w16cid:durableId="818309040">
    <w:abstractNumId w:val="17"/>
  </w:num>
  <w:num w:numId="13" w16cid:durableId="1894387140">
    <w:abstractNumId w:val="24"/>
  </w:num>
  <w:num w:numId="14" w16cid:durableId="2120176396">
    <w:abstractNumId w:val="11"/>
  </w:num>
  <w:num w:numId="15" w16cid:durableId="1588268450">
    <w:abstractNumId w:val="28"/>
  </w:num>
  <w:num w:numId="16" w16cid:durableId="43019318">
    <w:abstractNumId w:val="16"/>
  </w:num>
  <w:num w:numId="17" w16cid:durableId="1367413736">
    <w:abstractNumId w:val="6"/>
  </w:num>
  <w:num w:numId="18" w16cid:durableId="1602835091">
    <w:abstractNumId w:val="8"/>
  </w:num>
  <w:num w:numId="19" w16cid:durableId="65810873">
    <w:abstractNumId w:val="23"/>
  </w:num>
  <w:num w:numId="20" w16cid:durableId="1076322137">
    <w:abstractNumId w:val="12"/>
  </w:num>
  <w:num w:numId="21" w16cid:durableId="596912106">
    <w:abstractNumId w:val="21"/>
  </w:num>
  <w:num w:numId="22" w16cid:durableId="1434400265">
    <w:abstractNumId w:val="10"/>
  </w:num>
  <w:num w:numId="23" w16cid:durableId="820655579">
    <w:abstractNumId w:val="27"/>
  </w:num>
  <w:num w:numId="24" w16cid:durableId="1250311204">
    <w:abstractNumId w:val="7"/>
  </w:num>
  <w:num w:numId="25" w16cid:durableId="1716616824">
    <w:abstractNumId w:val="5"/>
  </w:num>
  <w:num w:numId="26" w16cid:durableId="30880690">
    <w:abstractNumId w:val="2"/>
  </w:num>
  <w:num w:numId="27" w16cid:durableId="1766728449">
    <w:abstractNumId w:val="30"/>
  </w:num>
  <w:num w:numId="28" w16cid:durableId="2114551629">
    <w:abstractNumId w:val="19"/>
  </w:num>
  <w:num w:numId="29" w16cid:durableId="669017209">
    <w:abstractNumId w:val="9"/>
  </w:num>
  <w:num w:numId="30" w16cid:durableId="1396274029">
    <w:abstractNumId w:val="18"/>
  </w:num>
  <w:num w:numId="31" w16cid:durableId="1781682521">
    <w:abstractNumId w:val="4"/>
  </w:num>
  <w:num w:numId="32" w16cid:durableId="58283776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34078"/>
    <w:rsid w:val="0004724E"/>
    <w:rsid w:val="0006717E"/>
    <w:rsid w:val="00091B0F"/>
    <w:rsid w:val="0009436D"/>
    <w:rsid w:val="00102F08"/>
    <w:rsid w:val="00105357"/>
    <w:rsid w:val="00106B1E"/>
    <w:rsid w:val="001163BB"/>
    <w:rsid w:val="001216D7"/>
    <w:rsid w:val="0017745A"/>
    <w:rsid w:val="00194214"/>
    <w:rsid w:val="001B6DA2"/>
    <w:rsid w:val="001D4640"/>
    <w:rsid w:val="00282FB8"/>
    <w:rsid w:val="002B1238"/>
    <w:rsid w:val="002C2113"/>
    <w:rsid w:val="002C2AF8"/>
    <w:rsid w:val="002D4F36"/>
    <w:rsid w:val="002E54A7"/>
    <w:rsid w:val="00315640"/>
    <w:rsid w:val="00315712"/>
    <w:rsid w:val="00326DA2"/>
    <w:rsid w:val="00345A3B"/>
    <w:rsid w:val="0035130F"/>
    <w:rsid w:val="00371612"/>
    <w:rsid w:val="00371A79"/>
    <w:rsid w:val="0039786A"/>
    <w:rsid w:val="003A50AC"/>
    <w:rsid w:val="00485A82"/>
    <w:rsid w:val="004A54F7"/>
    <w:rsid w:val="004A6996"/>
    <w:rsid w:val="004B2D68"/>
    <w:rsid w:val="004B394D"/>
    <w:rsid w:val="004D2EF1"/>
    <w:rsid w:val="004D4062"/>
    <w:rsid w:val="005118C2"/>
    <w:rsid w:val="005205F3"/>
    <w:rsid w:val="005314AE"/>
    <w:rsid w:val="00533CD8"/>
    <w:rsid w:val="00534200"/>
    <w:rsid w:val="00545D5D"/>
    <w:rsid w:val="00574798"/>
    <w:rsid w:val="005B0632"/>
    <w:rsid w:val="005B6166"/>
    <w:rsid w:val="005C35E4"/>
    <w:rsid w:val="005D4D6A"/>
    <w:rsid w:val="005F52C0"/>
    <w:rsid w:val="005F57F0"/>
    <w:rsid w:val="005F721B"/>
    <w:rsid w:val="006177C0"/>
    <w:rsid w:val="00623512"/>
    <w:rsid w:val="00634BB2"/>
    <w:rsid w:val="00640EA8"/>
    <w:rsid w:val="00654027"/>
    <w:rsid w:val="006670D7"/>
    <w:rsid w:val="00686F39"/>
    <w:rsid w:val="006A112D"/>
    <w:rsid w:val="006B7394"/>
    <w:rsid w:val="006E47BB"/>
    <w:rsid w:val="006F450F"/>
    <w:rsid w:val="007076FD"/>
    <w:rsid w:val="00711FCF"/>
    <w:rsid w:val="007403B2"/>
    <w:rsid w:val="0078450D"/>
    <w:rsid w:val="00792C87"/>
    <w:rsid w:val="007B1989"/>
    <w:rsid w:val="007C20B3"/>
    <w:rsid w:val="007F2DBC"/>
    <w:rsid w:val="0084110F"/>
    <w:rsid w:val="008477AE"/>
    <w:rsid w:val="00860772"/>
    <w:rsid w:val="00864455"/>
    <w:rsid w:val="00892B47"/>
    <w:rsid w:val="008B42DC"/>
    <w:rsid w:val="008C5146"/>
    <w:rsid w:val="008F2B22"/>
    <w:rsid w:val="00984A83"/>
    <w:rsid w:val="009A4605"/>
    <w:rsid w:val="009D27EB"/>
    <w:rsid w:val="009E044F"/>
    <w:rsid w:val="00A12A98"/>
    <w:rsid w:val="00A209EA"/>
    <w:rsid w:val="00A30CA4"/>
    <w:rsid w:val="00A32379"/>
    <w:rsid w:val="00A60F9F"/>
    <w:rsid w:val="00A65A07"/>
    <w:rsid w:val="00A76C7D"/>
    <w:rsid w:val="00AB7F30"/>
    <w:rsid w:val="00AC45E7"/>
    <w:rsid w:val="00AD55A8"/>
    <w:rsid w:val="00AE0524"/>
    <w:rsid w:val="00AE26DD"/>
    <w:rsid w:val="00B53212"/>
    <w:rsid w:val="00B60C14"/>
    <w:rsid w:val="00B721DA"/>
    <w:rsid w:val="00B84D7E"/>
    <w:rsid w:val="00B87DCF"/>
    <w:rsid w:val="00B9169F"/>
    <w:rsid w:val="00B91F38"/>
    <w:rsid w:val="00B9584F"/>
    <w:rsid w:val="00B96D95"/>
    <w:rsid w:val="00BA4D97"/>
    <w:rsid w:val="00BB1125"/>
    <w:rsid w:val="00BC763F"/>
    <w:rsid w:val="00BE22F1"/>
    <w:rsid w:val="00BF2656"/>
    <w:rsid w:val="00C2711E"/>
    <w:rsid w:val="00C445BD"/>
    <w:rsid w:val="00C4479A"/>
    <w:rsid w:val="00C64096"/>
    <w:rsid w:val="00C914A3"/>
    <w:rsid w:val="00C92A45"/>
    <w:rsid w:val="00C96233"/>
    <w:rsid w:val="00CA1AA7"/>
    <w:rsid w:val="00CA7309"/>
    <w:rsid w:val="00CB548F"/>
    <w:rsid w:val="00CD0D30"/>
    <w:rsid w:val="00CD49CA"/>
    <w:rsid w:val="00D10DFE"/>
    <w:rsid w:val="00D256CB"/>
    <w:rsid w:val="00D324C6"/>
    <w:rsid w:val="00D3747B"/>
    <w:rsid w:val="00D81C50"/>
    <w:rsid w:val="00D915CA"/>
    <w:rsid w:val="00DA7CE6"/>
    <w:rsid w:val="00DB253E"/>
    <w:rsid w:val="00E07510"/>
    <w:rsid w:val="00E408EF"/>
    <w:rsid w:val="00E43F95"/>
    <w:rsid w:val="00EA5AD5"/>
    <w:rsid w:val="00EB3BD5"/>
    <w:rsid w:val="00F34788"/>
    <w:rsid w:val="00F50007"/>
    <w:rsid w:val="00F76901"/>
    <w:rsid w:val="00FB1D3A"/>
    <w:rsid w:val="00FB57E6"/>
    <w:rsid w:val="00FC0111"/>
    <w:rsid w:val="00FC08CF"/>
    <w:rsid w:val="00FC7B1D"/>
    <w:rsid w:val="00FD3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1"/>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306324906">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803429282">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uty-of-care/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andrew.rogers2@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2.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3.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leslie tulloch</cp:lastModifiedBy>
  <cp:revision>3</cp:revision>
  <dcterms:created xsi:type="dcterms:W3CDTF">2022-06-08T00:55:00Z</dcterms:created>
  <dcterms:modified xsi:type="dcterms:W3CDTF">2022-06-08T01:20:00Z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